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D" w:rsidRDefault="005019BD">
      <w:pPr>
        <w:rPr>
          <w:noProof/>
          <w:lang w:eastAsia="ru-RU"/>
        </w:rPr>
      </w:pPr>
      <w:r w:rsidRPr="005019BD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-701040</wp:posOffset>
            </wp:positionV>
            <wp:extent cx="7562850" cy="10706956"/>
            <wp:effectExtent l="0" t="0" r="0" b="0"/>
            <wp:wrapNone/>
            <wp:docPr id="6" name="Рисунок 6" descr="C:\Users\10cab_monoblok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cab_monoblok\Desktop\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692" cy="1071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FB487F" w:rsidP="00FB487F">
      <w:pPr>
        <w:tabs>
          <w:tab w:val="left" w:pos="5700"/>
        </w:tabs>
        <w:rPr>
          <w:noProof/>
          <w:lang w:eastAsia="ru-RU"/>
        </w:rPr>
      </w:pPr>
      <w:r>
        <w:rPr>
          <w:noProof/>
          <w:lang w:eastAsia="ru-RU"/>
        </w:rPr>
        <w:tab/>
      </w:r>
      <w:bookmarkStart w:id="0" w:name="_GoBack"/>
      <w:bookmarkEnd w:id="0"/>
    </w:p>
    <w:p w:rsidR="005A4318" w:rsidRDefault="005A4318" w:rsidP="00AC1E24">
      <w:pPr>
        <w:jc w:val="center"/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FB487F" w:rsidP="00FB487F">
      <w:pPr>
        <w:tabs>
          <w:tab w:val="left" w:pos="1080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УФА 2020 г.</w:t>
      </w: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  <w:r w:rsidRPr="005A4318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-701040</wp:posOffset>
            </wp:positionV>
            <wp:extent cx="7524750" cy="10648950"/>
            <wp:effectExtent l="0" t="0" r="0" b="0"/>
            <wp:wrapNone/>
            <wp:docPr id="4" name="Рисунок 4" descr="C:\Users\comput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  <w:r>
        <w:rPr>
          <w:noProof/>
          <w:lang w:eastAsia="ru-RU"/>
        </w:rPr>
        <w:t>1.</w:t>
      </w:r>
      <w:r w:rsidR="0055182B">
        <w:rPr>
          <w:noProof/>
          <w:lang w:eastAsia="ru-RU"/>
        </w:rPr>
        <w:t xml:space="preserve"> Внимательно ознакомьтесь с положением конкурса;</w:t>
      </w:r>
    </w:p>
    <w:p w:rsidR="005A4318" w:rsidRDefault="005A4318">
      <w:pPr>
        <w:rPr>
          <w:noProof/>
          <w:lang w:eastAsia="ru-RU"/>
        </w:rPr>
      </w:pPr>
      <w:r>
        <w:rPr>
          <w:noProof/>
          <w:lang w:eastAsia="ru-RU"/>
        </w:rPr>
        <w:t>2.</w:t>
      </w:r>
      <w:r w:rsidR="0055182B">
        <w:rPr>
          <w:noProof/>
          <w:lang w:eastAsia="ru-RU"/>
        </w:rPr>
        <w:t xml:space="preserve"> </w:t>
      </w:r>
      <w:r w:rsidR="009976C4">
        <w:rPr>
          <w:noProof/>
          <w:lang w:eastAsia="ru-RU"/>
        </w:rPr>
        <w:t>Перейдите к решению кейс-задания;</w:t>
      </w:r>
    </w:p>
    <w:p w:rsidR="005A4318" w:rsidRDefault="005A4318">
      <w:pPr>
        <w:rPr>
          <w:noProof/>
          <w:lang w:eastAsia="ru-RU"/>
        </w:rPr>
      </w:pPr>
      <w:r>
        <w:rPr>
          <w:noProof/>
          <w:lang w:eastAsia="ru-RU"/>
        </w:rPr>
        <w:t>3.</w:t>
      </w:r>
      <w:r w:rsidR="009976C4">
        <w:rPr>
          <w:noProof/>
          <w:lang w:eastAsia="ru-RU"/>
        </w:rPr>
        <w:t xml:space="preserve"> Проверьте заполненость бланка;</w:t>
      </w:r>
    </w:p>
    <w:p w:rsidR="005A4318" w:rsidRDefault="005A4318">
      <w:pPr>
        <w:rPr>
          <w:noProof/>
          <w:lang w:eastAsia="ru-RU"/>
        </w:rPr>
      </w:pPr>
      <w:r>
        <w:rPr>
          <w:noProof/>
          <w:lang w:eastAsia="ru-RU"/>
        </w:rPr>
        <w:t>4.</w:t>
      </w:r>
      <w:r w:rsidR="009976C4">
        <w:rPr>
          <w:noProof/>
          <w:lang w:eastAsia="ru-RU"/>
        </w:rPr>
        <w:t xml:space="preserve"> Подпишите согласие на обработку персональных данных;</w:t>
      </w:r>
    </w:p>
    <w:p w:rsidR="005A4318" w:rsidRDefault="005A4318">
      <w:pPr>
        <w:rPr>
          <w:noProof/>
          <w:lang w:eastAsia="ru-RU"/>
        </w:rPr>
      </w:pPr>
      <w:r>
        <w:rPr>
          <w:noProof/>
          <w:lang w:eastAsia="ru-RU"/>
        </w:rPr>
        <w:t>5.</w:t>
      </w:r>
      <w:r w:rsidR="009976C4">
        <w:rPr>
          <w:noProof/>
          <w:lang w:eastAsia="ru-RU"/>
        </w:rPr>
        <w:t xml:space="preserve"> Отправляйте фото подписанного согласия и бланк ответов участника на емайл</w:t>
      </w:r>
      <w:r w:rsidR="00AC1E24">
        <w:rPr>
          <w:noProof/>
          <w:lang w:eastAsia="ru-RU"/>
        </w:rPr>
        <w:t>,</w:t>
      </w:r>
      <w:r w:rsidR="009976C4">
        <w:rPr>
          <w:noProof/>
          <w:lang w:eastAsia="ru-RU"/>
        </w:rPr>
        <w:t xml:space="preserve"> указанный в положении.</w:t>
      </w:r>
    </w:p>
    <w:p w:rsidR="005A4318" w:rsidRDefault="005A4318" w:rsidP="009976C4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  <w:r w:rsidRPr="005A4318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444F62F" wp14:editId="14A56F93">
            <wp:simplePos x="0" y="0"/>
            <wp:positionH relativeFrom="margin">
              <wp:posOffset>-1070611</wp:posOffset>
            </wp:positionH>
            <wp:positionV relativeFrom="paragraph">
              <wp:posOffset>-701040</wp:posOffset>
            </wp:positionV>
            <wp:extent cx="7515225" cy="10658475"/>
            <wp:effectExtent l="0" t="0" r="9525" b="9525"/>
            <wp:wrapNone/>
            <wp:docPr id="5" name="Рисунок 5" descr="C:\Users\comput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Default="005A4318">
      <w:pPr>
        <w:rPr>
          <w:noProof/>
          <w:lang w:eastAsia="ru-RU"/>
        </w:rPr>
      </w:pPr>
    </w:p>
    <w:p w:rsidR="005A4318" w:rsidRPr="005A4318" w:rsidRDefault="005A4318" w:rsidP="005A4318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 w:rsidRPr="005A4318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1.</w:t>
      </w: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1 </w:t>
      </w:r>
      <w:r w:rsidRPr="005A4318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Прочитайте текст</w:t>
      </w:r>
    </w:p>
    <w:p w:rsidR="005A4318" w:rsidRPr="005A4318" w:rsidRDefault="005A4318" w:rsidP="005A4318">
      <w:pPr>
        <w:ind w:firstLine="709"/>
        <w:jc w:val="center"/>
        <w:rPr>
          <w:rFonts w:ascii="Bookman Old Style" w:hAnsi="Bookman Old Style"/>
          <w:i/>
          <w:noProof/>
          <w:lang w:eastAsia="ru-RU"/>
        </w:rPr>
      </w:pPr>
      <w:r w:rsidRPr="005A4318">
        <w:rPr>
          <w:rFonts w:ascii="Bookman Old Style" w:hAnsi="Bookman Old Style"/>
          <w:i/>
          <w:noProof/>
          <w:lang w:eastAsia="ru-RU"/>
        </w:rPr>
        <w:t>112-я Башкирская кавалерийская дивизия</w:t>
      </w:r>
    </w:p>
    <w:p w:rsidR="005A4318" w:rsidRPr="005A4318" w:rsidRDefault="005A4318" w:rsidP="005A4318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A4318">
        <w:rPr>
          <w:rFonts w:ascii="Bookman Old Style" w:hAnsi="Bookman Old Style"/>
          <w:noProof/>
          <w:lang w:eastAsia="ru-RU"/>
        </w:rPr>
        <w:t>Сформирована по постановлению Государственного комитета обороны СССР №894сс от 13 ноября 1941 года в январе—марте 1942 года на железнодорожной станции Дёма (ныне в черте города Уфы) и в селах Авдон, Ново-Жуково, Старо-Жуково и Таптыково (все — Уфимский район БАССР) как 112-я Башкирская кавалерийская дивизия, с 14 февраля 1943 года — 16-я гвардейская кавалерийская дивизия, с 21 сентября 1943 года — Черниговская. Командный состав по разрешению Главного управления формирования Красной Армии был отозван из военных округов. Первоначально дивизия насчитывала 3823 человека (командно-начальствующий состав — 304, младший начальствующий — 431, рядовые — 3088; башкиры — 81,4 %, татары — 14,5 %, русские — 3,3 %, др. — 0,8 %). Дивизия входила в состав войск Южно-Уральского военного округа. 22 марта 1942 года от имени Президиума Верховного Совета БАССР дивизии было вручено знамя 112-й Башкирской кавалерийской дивизии.</w:t>
      </w:r>
    </w:p>
    <w:p w:rsidR="005A4318" w:rsidRPr="005A4318" w:rsidRDefault="005A4318" w:rsidP="005A4318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A4318">
        <w:rPr>
          <w:rFonts w:ascii="Bookman Old Style" w:hAnsi="Bookman Old Style"/>
          <w:noProof/>
          <w:lang w:eastAsia="ru-RU"/>
        </w:rPr>
        <w:t xml:space="preserve">В ходе Великой Отечественной войны 1941—1945 годов действовала в составе 7-го гвардейского кавалерийского корпуса на Брянском, Юго-Западном, Степном, Центральном, Белорусском, 1-м и 2-м Белорусском фронтах. В ходе первых боёв 2—31 июля 1942 года части дивизии уничтожили около 2500 солдат и офицеров, 9 орудий, 2 танка, 4 самолёта противника и др.; в ноябре 1942 — январе 1943 года — около 3 тыс. солдат и офицеров, 36 танков, 6 самолётов, прошли в западном направлении более 300 км, освободили более 100 населённых пунктов. В декабре 1942 года участвовала в Сталинградской наступательной операции, в феврале 1943 года — в боях под городами Ворошиловград и Краснодон, 11—23 февраля 1943 года совершила глубокий рейд по тылам врага, в ходе которого были уничтожены 12 тыс. солдат и офицеров противника, 28 танков, </w:t>
      </w:r>
      <w:r w:rsidRPr="005A4318"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BD81EE2" wp14:editId="0D25A80F">
            <wp:simplePos x="0" y="0"/>
            <wp:positionH relativeFrom="margin">
              <wp:posOffset>-1061085</wp:posOffset>
            </wp:positionH>
            <wp:positionV relativeFrom="paragraph">
              <wp:posOffset>-701040</wp:posOffset>
            </wp:positionV>
            <wp:extent cx="7505700" cy="10648950"/>
            <wp:effectExtent l="0" t="0" r="0" b="0"/>
            <wp:wrapNone/>
            <wp:docPr id="8" name="Рисунок 8" descr="C:\Users\comput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21" cy="106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318">
        <w:rPr>
          <w:rFonts w:ascii="Bookman Old Style" w:hAnsi="Bookman Old Style"/>
          <w:noProof/>
          <w:lang w:eastAsia="ru-RU"/>
        </w:rPr>
        <w:t>50 орудий, освобождены 1,5 тыс. советских военнопленных, в сентябре 1943 года — за город Чернигов и Черниговскую область, в ноябре 1943 года — Гомельско-Речицкой, в январе 1944 года — Калинковичско-Мозырской, в июле—августе 1944 года — Люблин-Брестской, с января 1945 года — Висло-Одерской, с февраля 1945 года — Восточно-Померанской, в апреле—мае 1945 года — Берлинской операциях. С июня 1945 года дислоцировалась в городах Брест, Нахичевань. Награждена орденами Ленина (1945), Красного Знамени (1944), Суворова 2-й степени (1944), Кутузова 2-й степени (1945). В 1945 году 58-й гвардейский кавалерийский полк получил почётные наименования Томашувский Краснознамённый, был награждён орденом Суворова 3-й степени; 60-й гвардейский кавалерийский полк — Померанский Краснознамённый, орденом Суворова 3-й степени; 62-й гвардейский кавалерийский полк — Краснознамённый, орденом Кутузова 3-й степени, Александра Невского; 148-й гвардейский артиллерийско-миномётный — Томашувский Краснознамённый, ордена Богдана Хмельницкого 3-й степени. Дивизия прошла от реки Волга до реки Эльбы свыше 4 тыс. км, части пополнялись резервами (в 1943 году), дважды почти полностью обновлялись. Орденами и медалями награждено 3860 воинов дивизии.</w:t>
      </w:r>
    </w:p>
    <w:p w:rsidR="005A4318" w:rsidRPr="005A4318" w:rsidRDefault="005A4318" w:rsidP="005A4318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A4318">
        <w:rPr>
          <w:rFonts w:ascii="Bookman Old Style" w:hAnsi="Bookman Old Style"/>
          <w:noProof/>
          <w:lang w:eastAsia="ru-RU"/>
        </w:rPr>
        <w:t>112-я Башкирская кавалерийская дивизия является единственным кавалерийским соединением Красной Армии, 78 воинов которой были удостоены звания Героя Советского Союза и 5 человек cтали полными кавалерами ордена Славы.</w:t>
      </w:r>
    </w:p>
    <w:p w:rsidR="005A4318" w:rsidRPr="005A4318" w:rsidRDefault="005A4318" w:rsidP="005A4318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A4318">
        <w:rPr>
          <w:rFonts w:ascii="Bookman Old Style" w:hAnsi="Bookman Old Style"/>
          <w:noProof/>
          <w:lang w:eastAsia="ru-RU"/>
        </w:rPr>
        <w:t>Командиры дивизии: генерал-майоры М.М. Шаймуратов (с декабря 1941 года), Г.А. Белов (февраль 1943 — май 1945 года). Печатный орган — газета «Кызыл атлылар». Музеи дивизии открыты в городах Уфа, Туймазы, селе Кушнаренково. В Уфе на здании, где находился штаб формирования дивизии, установлена мемориальная доска. Памятники дивизии установлены в городах Петровское, Чернигов, на железнодорожной станции Чернухино (все — Украина).</w:t>
      </w:r>
    </w:p>
    <w:p w:rsidR="005A4318" w:rsidRPr="005A4318" w:rsidRDefault="005A4318" w:rsidP="005A4318">
      <w:pPr>
        <w:jc w:val="both"/>
        <w:rPr>
          <w:rFonts w:ascii="Bookman Old Style" w:hAnsi="Bookman Old Style"/>
          <w:b/>
          <w:i/>
          <w:noProof/>
          <w:sz w:val="22"/>
          <w:szCs w:val="24"/>
          <w:lang w:eastAsia="ru-RU"/>
        </w:rPr>
      </w:pPr>
      <w:r>
        <w:rPr>
          <w:rFonts w:ascii="Bookman Old Style" w:hAnsi="Bookman Old Style"/>
          <w:b/>
          <w:i/>
          <w:noProof/>
          <w:lang w:eastAsia="ru-RU"/>
        </w:rPr>
        <w:t xml:space="preserve">Источник: </w:t>
      </w:r>
      <w:r w:rsidRPr="005A4318">
        <w:rPr>
          <w:rFonts w:ascii="Bookman Old Style" w:hAnsi="Bookman Old Style"/>
          <w:i/>
          <w:noProof/>
          <w:sz w:val="22"/>
          <w:szCs w:val="24"/>
          <w:lang w:eastAsia="ru-RU"/>
        </w:rPr>
        <w:t>Лит.: Ахмадиев Т.Х. Башкирская гвардейская кавалерийская. Уфа, 1999; Бикмеев М.А. Легендарная 16-я (112-я) гвардейская Башкирская кавалерийская дивизия. Уфа, 2005; Бикмеев М.А. Сто двенадцатая башкирская кавалерийская дивизия // Военная история башкир: энциклопедия. Уфа, 2013.</w:t>
      </w:r>
    </w:p>
    <w:p w:rsidR="005A4318" w:rsidRPr="005A4318" w:rsidRDefault="005019BD" w:rsidP="005A4318">
      <w:pPr>
        <w:jc w:val="both"/>
        <w:rPr>
          <w:rFonts w:ascii="Bookman Old Style" w:hAnsi="Bookman Old Style"/>
          <w:i/>
          <w:noProof/>
          <w:sz w:val="22"/>
          <w:szCs w:val="24"/>
          <w:lang w:eastAsia="ru-RU"/>
        </w:rPr>
      </w:pPr>
      <w:hyperlink r:id="rId8" w:history="1">
        <w:r w:rsidR="005A4318" w:rsidRPr="007C49FD">
          <w:rPr>
            <w:rStyle w:val="a3"/>
            <w:rFonts w:ascii="Bookman Old Style" w:hAnsi="Bookman Old Style"/>
            <w:i/>
            <w:noProof/>
            <w:sz w:val="22"/>
            <w:szCs w:val="24"/>
            <w:lang w:eastAsia="ru-RU"/>
          </w:rPr>
          <w:t>http://kusimov.bashenc.ru/index.php/112-kd</w:t>
        </w:r>
      </w:hyperlink>
    </w:p>
    <w:p w:rsidR="005A4318" w:rsidRPr="005A4318" w:rsidRDefault="00586DB2" w:rsidP="005A4318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-958215</wp:posOffset>
            </wp:positionV>
            <wp:extent cx="7639050" cy="109061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90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318">
        <w:rPr>
          <w:rFonts w:ascii="Bookman Old Style" w:hAnsi="Bookman Old Style"/>
          <w:b/>
          <w:i/>
          <w:sz w:val="24"/>
          <w:szCs w:val="24"/>
        </w:rPr>
        <w:t xml:space="preserve">1.2 </w:t>
      </w:r>
      <w:r w:rsidR="005A4318" w:rsidRPr="005A4318">
        <w:rPr>
          <w:rFonts w:ascii="Bookman Old Style" w:hAnsi="Bookman Old Style"/>
          <w:b/>
          <w:i/>
          <w:sz w:val="24"/>
          <w:szCs w:val="24"/>
        </w:rPr>
        <w:t>Расположите в хронологической последовательности исторические события. Запишите в поле для ответа цифры, которыми обозначены исторические события, в правильной последовательности.</w:t>
      </w:r>
    </w:p>
    <w:p w:rsidR="005A4318" w:rsidRPr="005A4318" w:rsidRDefault="005A4318" w:rsidP="005A4318">
      <w:pPr>
        <w:jc w:val="both"/>
        <w:rPr>
          <w:rFonts w:ascii="Bookman Old Style" w:hAnsi="Bookman Old Style"/>
        </w:rPr>
      </w:pPr>
      <w:r w:rsidRPr="005A4318">
        <w:rPr>
          <w:rFonts w:ascii="Bookman Old Style" w:hAnsi="Bookman Old Style"/>
        </w:rPr>
        <w:t xml:space="preserve">А) </w:t>
      </w:r>
      <w:proofErr w:type="gramStart"/>
      <w:r w:rsidRPr="005A4318">
        <w:rPr>
          <w:rFonts w:ascii="Bookman Old Style" w:hAnsi="Bookman Old Style"/>
        </w:rPr>
        <w:t>В</w:t>
      </w:r>
      <w:proofErr w:type="gramEnd"/>
      <w:r w:rsidRPr="005A4318">
        <w:rPr>
          <w:rFonts w:ascii="Bookman Old Style" w:hAnsi="Bookman Old Style"/>
        </w:rPr>
        <w:t xml:space="preserve"> ходе первых боёв части дивизии уничтожили около 2500 солдат и офицеров, 9 орудий, 2 танка, 4 самолёта противника и др.;</w:t>
      </w:r>
    </w:p>
    <w:p w:rsidR="005A4318" w:rsidRPr="005A4318" w:rsidRDefault="005A4318" w:rsidP="005A4318">
      <w:pPr>
        <w:jc w:val="both"/>
        <w:rPr>
          <w:rFonts w:ascii="Bookman Old Style" w:hAnsi="Bookman Old Style"/>
        </w:rPr>
      </w:pPr>
      <w:r w:rsidRPr="005A4318">
        <w:rPr>
          <w:rFonts w:ascii="Bookman Old Style" w:hAnsi="Bookman Old Style"/>
        </w:rPr>
        <w:t xml:space="preserve">Б) Сформирована на железнодорожной станции Дёма (ныне в черте города Уфы) и в селах </w:t>
      </w:r>
      <w:proofErr w:type="spellStart"/>
      <w:r w:rsidRPr="005A4318">
        <w:rPr>
          <w:rFonts w:ascii="Bookman Old Style" w:hAnsi="Bookman Old Style"/>
        </w:rPr>
        <w:t>Авдон</w:t>
      </w:r>
      <w:proofErr w:type="spellEnd"/>
      <w:r w:rsidRPr="005A4318">
        <w:rPr>
          <w:rFonts w:ascii="Bookman Old Style" w:hAnsi="Bookman Old Style"/>
        </w:rPr>
        <w:t xml:space="preserve">, Ново-Жуково, Старо-Жуково и </w:t>
      </w:r>
      <w:proofErr w:type="spellStart"/>
      <w:r w:rsidRPr="005A4318">
        <w:rPr>
          <w:rFonts w:ascii="Bookman Old Style" w:hAnsi="Bookman Old Style"/>
        </w:rPr>
        <w:t>Таптыково</w:t>
      </w:r>
      <w:proofErr w:type="spellEnd"/>
      <w:r w:rsidRPr="005A4318">
        <w:rPr>
          <w:rFonts w:ascii="Bookman Old Style" w:hAnsi="Bookman Old Style"/>
        </w:rPr>
        <w:t xml:space="preserve"> (все — Уфимский район </w:t>
      </w:r>
      <w:proofErr w:type="gramStart"/>
      <w:r w:rsidRPr="005A4318">
        <w:rPr>
          <w:rFonts w:ascii="Bookman Old Style" w:hAnsi="Bookman Old Style"/>
        </w:rPr>
        <w:t>БАССР)  112</w:t>
      </w:r>
      <w:proofErr w:type="gramEnd"/>
      <w:r w:rsidRPr="005A4318">
        <w:rPr>
          <w:rFonts w:ascii="Bookman Old Style" w:hAnsi="Bookman Old Style"/>
        </w:rPr>
        <w:t>-я Башкирская кавалерийская дивизия;</w:t>
      </w:r>
    </w:p>
    <w:p w:rsidR="005A4318" w:rsidRPr="005A4318" w:rsidRDefault="005A4318" w:rsidP="005A4318">
      <w:pPr>
        <w:jc w:val="both"/>
        <w:rPr>
          <w:rFonts w:ascii="Bookman Old Style" w:hAnsi="Bookman Old Style"/>
        </w:rPr>
      </w:pPr>
      <w:r w:rsidRPr="005A4318">
        <w:rPr>
          <w:rFonts w:ascii="Bookman Old Style" w:hAnsi="Bookman Old Style"/>
        </w:rPr>
        <w:t xml:space="preserve">С) </w:t>
      </w:r>
      <w:r w:rsidR="00AC1E24">
        <w:rPr>
          <w:rFonts w:ascii="Bookman Old Style" w:hAnsi="Bookman Old Style"/>
        </w:rPr>
        <w:t>112-ая Башкирская кавалерийская дивизия принимала</w:t>
      </w:r>
      <w:r w:rsidR="00AC1E24" w:rsidRPr="00AC1E24">
        <w:rPr>
          <w:rFonts w:ascii="Bookman Old Style" w:hAnsi="Bookman Old Style"/>
        </w:rPr>
        <w:t xml:space="preserve"> </w:t>
      </w:r>
      <w:r w:rsidR="00AC1E24">
        <w:rPr>
          <w:rFonts w:ascii="Bookman Old Style" w:hAnsi="Bookman Old Style"/>
        </w:rPr>
        <w:t>участие</w:t>
      </w:r>
      <w:r w:rsidRPr="005A4318">
        <w:rPr>
          <w:rFonts w:ascii="Bookman Old Style" w:hAnsi="Bookman Old Style"/>
        </w:rPr>
        <w:t xml:space="preserve"> в Сталинградской наступательной операции.</w:t>
      </w:r>
    </w:p>
    <w:p w:rsidR="005A4318" w:rsidRPr="005A4318" w:rsidRDefault="005A4318" w:rsidP="005A4318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1.3</w:t>
      </w:r>
      <w:r w:rsidRPr="005A4318">
        <w:rPr>
          <w:rFonts w:ascii="Bookman Old Style" w:hAnsi="Bookman Old Style"/>
          <w:b/>
          <w:i/>
          <w:sz w:val="24"/>
          <w:szCs w:val="24"/>
        </w:rPr>
        <w:t xml:space="preserve"> 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:rsidR="005A4318" w:rsidRPr="005A4318" w:rsidRDefault="005A4318" w:rsidP="005A4318">
      <w:pPr>
        <w:jc w:val="both"/>
        <w:rPr>
          <w:rFonts w:ascii="Bookman Old Style" w:hAnsi="Bookman Old Style"/>
        </w:rPr>
      </w:pPr>
    </w:p>
    <w:p w:rsidR="005A4318" w:rsidRDefault="005A4318" w:rsidP="005A4318">
      <w:pPr>
        <w:jc w:val="both"/>
        <w:rPr>
          <w:rFonts w:ascii="Bookman Old Style" w:hAnsi="Bookman Old Style"/>
        </w:rPr>
        <w:sectPr w:rsidR="005A4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А) </w:t>
      </w:r>
      <w:r w:rsidRPr="005A4318">
        <w:rPr>
          <w:rFonts w:ascii="Bookman Old Style" w:hAnsi="Bookman Old Style"/>
          <w:sz w:val="22"/>
          <w:szCs w:val="22"/>
        </w:rPr>
        <w:t>Сталинградская наступательная операция;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5A4318">
        <w:rPr>
          <w:rFonts w:ascii="Bookman Old Style" w:hAnsi="Bookman Old Style"/>
          <w:sz w:val="22"/>
          <w:szCs w:val="22"/>
        </w:rPr>
        <w:t xml:space="preserve">Б) Участие в </w:t>
      </w:r>
      <w:proofErr w:type="spellStart"/>
      <w:r w:rsidRPr="005A4318">
        <w:rPr>
          <w:rFonts w:ascii="Bookman Old Style" w:hAnsi="Bookman Old Style"/>
          <w:sz w:val="22"/>
          <w:szCs w:val="22"/>
        </w:rPr>
        <w:t>Гомельско-Речицкой</w:t>
      </w:r>
      <w:proofErr w:type="spellEnd"/>
      <w:r w:rsidRPr="005A4318">
        <w:rPr>
          <w:rFonts w:ascii="Bookman Old Style" w:hAnsi="Bookman Old Style"/>
          <w:sz w:val="22"/>
          <w:szCs w:val="22"/>
        </w:rPr>
        <w:t xml:space="preserve"> операции;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В) </w:t>
      </w:r>
      <w:r w:rsidRPr="005A4318">
        <w:rPr>
          <w:rFonts w:ascii="Bookman Old Style" w:hAnsi="Bookman Old Style"/>
          <w:sz w:val="22"/>
          <w:szCs w:val="22"/>
        </w:rPr>
        <w:t xml:space="preserve">Участие в </w:t>
      </w:r>
      <w:proofErr w:type="spellStart"/>
      <w:r w:rsidRPr="005A4318">
        <w:rPr>
          <w:rFonts w:ascii="Bookman Old Style" w:hAnsi="Bookman Old Style"/>
          <w:sz w:val="22"/>
          <w:szCs w:val="22"/>
        </w:rPr>
        <w:t>Калинковичско-Мозырской</w:t>
      </w:r>
      <w:proofErr w:type="spellEnd"/>
      <w:r w:rsidRPr="005A4318">
        <w:rPr>
          <w:rFonts w:ascii="Bookman Old Style" w:hAnsi="Bookman Old Style"/>
          <w:sz w:val="22"/>
          <w:szCs w:val="22"/>
        </w:rPr>
        <w:t xml:space="preserve"> операции;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Г) </w:t>
      </w:r>
      <w:r w:rsidRPr="005A4318">
        <w:rPr>
          <w:rFonts w:ascii="Bookman Old Style" w:hAnsi="Bookman Old Style"/>
          <w:sz w:val="22"/>
          <w:szCs w:val="22"/>
        </w:rPr>
        <w:t>Сражения под городами Ворошиловград и Краснодон;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5A4318">
        <w:rPr>
          <w:rFonts w:ascii="Bookman Old Style" w:hAnsi="Bookman Old Style"/>
          <w:sz w:val="22"/>
          <w:szCs w:val="22"/>
        </w:rPr>
        <w:t>Д) Сражения за город Чернигов и Черниговскую область;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5A4318">
        <w:rPr>
          <w:rFonts w:ascii="Bookman Old Style" w:hAnsi="Bookman Old Style"/>
          <w:sz w:val="22"/>
          <w:szCs w:val="22"/>
        </w:rPr>
        <w:t>Е) Участие в Люблин-Брестской операции;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5A4318">
        <w:rPr>
          <w:rFonts w:ascii="Bookman Old Style" w:hAnsi="Bookman Old Style"/>
          <w:sz w:val="22"/>
          <w:szCs w:val="22"/>
        </w:rPr>
        <w:t xml:space="preserve">Ж) Участие в </w:t>
      </w:r>
      <w:proofErr w:type="gramStart"/>
      <w:r w:rsidRPr="005A4318">
        <w:rPr>
          <w:rFonts w:ascii="Bookman Old Style" w:hAnsi="Bookman Old Style"/>
          <w:sz w:val="22"/>
          <w:szCs w:val="22"/>
        </w:rPr>
        <w:t>Висло</w:t>
      </w:r>
      <w:proofErr w:type="gramEnd"/>
      <w:r w:rsidRPr="005A4318">
        <w:rPr>
          <w:rFonts w:ascii="Bookman Old Style" w:hAnsi="Bookman Old Style"/>
          <w:sz w:val="22"/>
          <w:szCs w:val="22"/>
        </w:rPr>
        <w:t>-</w:t>
      </w:r>
      <w:proofErr w:type="spellStart"/>
      <w:r w:rsidRPr="005A4318">
        <w:rPr>
          <w:rFonts w:ascii="Bookman Old Style" w:hAnsi="Bookman Old Style"/>
          <w:sz w:val="22"/>
          <w:szCs w:val="22"/>
        </w:rPr>
        <w:t>Одерской</w:t>
      </w:r>
      <w:proofErr w:type="spellEnd"/>
      <w:r w:rsidRPr="005A4318">
        <w:rPr>
          <w:rFonts w:ascii="Bookman Old Style" w:hAnsi="Bookman Old Style"/>
          <w:sz w:val="22"/>
          <w:szCs w:val="22"/>
        </w:rPr>
        <w:t xml:space="preserve"> операции;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5A4318">
        <w:rPr>
          <w:rFonts w:ascii="Bookman Old Style" w:hAnsi="Bookman Old Style"/>
          <w:sz w:val="22"/>
          <w:szCs w:val="22"/>
        </w:rPr>
        <w:t>З) Участие в Берлинской операции;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sz w:val="22"/>
          <w:szCs w:val="22"/>
        </w:rPr>
      </w:pPr>
      <w:r w:rsidRPr="005A4318">
        <w:rPr>
          <w:rFonts w:ascii="Bookman Old Style" w:hAnsi="Bookman Old Style"/>
          <w:sz w:val="22"/>
          <w:szCs w:val="22"/>
        </w:rPr>
        <w:t>И) Участие в Восточно-Померанской операции.</w:t>
      </w:r>
    </w:p>
    <w:p w:rsidR="005A4318" w:rsidRDefault="005A4318" w:rsidP="005A4318">
      <w:pPr>
        <w:spacing w:after="0"/>
        <w:jc w:val="both"/>
        <w:rPr>
          <w:rFonts w:ascii="Bookman Old Style" w:hAnsi="Bookman Old Style"/>
          <w:i/>
          <w:sz w:val="22"/>
          <w:szCs w:val="22"/>
        </w:rPr>
      </w:pPr>
    </w:p>
    <w:p w:rsidR="005A4318" w:rsidRDefault="005A4318" w:rsidP="005A4318">
      <w:pPr>
        <w:spacing w:after="0"/>
        <w:jc w:val="both"/>
        <w:rPr>
          <w:rFonts w:ascii="Bookman Old Style" w:hAnsi="Bookman Old Style"/>
          <w:i/>
          <w:sz w:val="22"/>
          <w:szCs w:val="22"/>
        </w:rPr>
      </w:pP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  <w:sz w:val="22"/>
          <w:szCs w:val="22"/>
        </w:rPr>
      </w:pP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</w:rPr>
      </w:pPr>
      <w:r w:rsidRPr="005A4318">
        <w:rPr>
          <w:rFonts w:ascii="Bookman Old Style" w:hAnsi="Bookman Old Style"/>
          <w:i/>
        </w:rPr>
        <w:t xml:space="preserve">1) Декабрь 1942 года; 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</w:rPr>
      </w:pPr>
      <w:r w:rsidRPr="005A4318">
        <w:rPr>
          <w:rFonts w:ascii="Bookman Old Style" w:hAnsi="Bookman Old Style"/>
          <w:i/>
        </w:rPr>
        <w:t>2) Сентябрь 1943 года;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</w:rPr>
      </w:pPr>
      <w:r w:rsidRPr="005A4318">
        <w:rPr>
          <w:rFonts w:ascii="Bookman Old Style" w:hAnsi="Bookman Old Style"/>
          <w:i/>
        </w:rPr>
        <w:t>3) Ноябрь 1943 года;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</w:rPr>
      </w:pPr>
      <w:r w:rsidRPr="005A4318">
        <w:rPr>
          <w:rFonts w:ascii="Bookman Old Style" w:hAnsi="Bookman Old Style"/>
          <w:i/>
        </w:rPr>
        <w:t xml:space="preserve">4) Февраль 1943 года;  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5</w:t>
      </w:r>
      <w:r w:rsidRPr="005A4318">
        <w:rPr>
          <w:rFonts w:ascii="Bookman Old Style" w:hAnsi="Bookman Old Style"/>
          <w:i/>
        </w:rPr>
        <w:t xml:space="preserve">) Январь 1944 года; 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6</w:t>
      </w:r>
      <w:r w:rsidRPr="005A4318">
        <w:rPr>
          <w:rFonts w:ascii="Bookman Old Style" w:hAnsi="Bookman Old Style"/>
          <w:i/>
        </w:rPr>
        <w:t>) Апрель—Май 1945 года;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7</w:t>
      </w:r>
      <w:r w:rsidRPr="005A4318">
        <w:rPr>
          <w:rFonts w:ascii="Bookman Old Style" w:hAnsi="Bookman Old Style"/>
          <w:i/>
        </w:rPr>
        <w:t>) Июль—Август 1944 года;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8</w:t>
      </w:r>
      <w:r w:rsidRPr="005A4318">
        <w:rPr>
          <w:rFonts w:ascii="Bookman Old Style" w:hAnsi="Bookman Old Style"/>
          <w:i/>
        </w:rPr>
        <w:t>) Февраль 1945 года;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9</w:t>
      </w:r>
      <w:r w:rsidRPr="005A4318">
        <w:rPr>
          <w:rFonts w:ascii="Bookman Old Style" w:hAnsi="Bookman Old Style"/>
          <w:i/>
        </w:rPr>
        <w:t xml:space="preserve">) Январь 1945 года. </w:t>
      </w:r>
    </w:p>
    <w:p w:rsidR="005A4318" w:rsidRPr="005A4318" w:rsidRDefault="005A4318" w:rsidP="005A4318">
      <w:pPr>
        <w:spacing w:after="0"/>
        <w:jc w:val="both"/>
        <w:rPr>
          <w:rFonts w:ascii="Bookman Old Style" w:hAnsi="Bookman Old Style"/>
          <w:i/>
          <w:sz w:val="22"/>
          <w:szCs w:val="22"/>
        </w:rPr>
        <w:sectPr w:rsidR="005A4318" w:rsidRPr="005A4318" w:rsidSect="005A43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4318" w:rsidRPr="005A4318" w:rsidRDefault="005A4318" w:rsidP="005A4318">
      <w:pPr>
        <w:jc w:val="both"/>
        <w:rPr>
          <w:rFonts w:ascii="Bookman Old Style" w:hAnsi="Bookman Old Style"/>
        </w:rPr>
      </w:pPr>
    </w:p>
    <w:p w:rsidR="005A4318" w:rsidRPr="005A4318" w:rsidRDefault="005A4318" w:rsidP="005A4318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1.4</w:t>
      </w:r>
      <w:r w:rsidRPr="005A4318">
        <w:rPr>
          <w:rFonts w:ascii="Bookman Old Style" w:hAnsi="Bookman Old Style"/>
          <w:b/>
          <w:i/>
          <w:sz w:val="24"/>
          <w:szCs w:val="24"/>
        </w:rPr>
        <w:t xml:space="preserve"> Найдите два факта в которых закралась ошибка. </w:t>
      </w:r>
    </w:p>
    <w:p w:rsidR="005A4318" w:rsidRPr="005A4318" w:rsidRDefault="005A4318" w:rsidP="005A4318">
      <w:pPr>
        <w:jc w:val="both"/>
        <w:rPr>
          <w:rFonts w:ascii="Bookman Old Style" w:hAnsi="Bookman Old Style"/>
        </w:rPr>
      </w:pPr>
      <w:r w:rsidRPr="005A4318">
        <w:rPr>
          <w:rFonts w:ascii="Bookman Old Style" w:hAnsi="Bookman Old Style"/>
        </w:rPr>
        <w:t>А) Награждена орденами Ленина (1945), Красного Знамени (1944), Суворова 2-й степени (1944), Кутузова 2-й степени (1945);</w:t>
      </w:r>
    </w:p>
    <w:p w:rsidR="005A4318" w:rsidRPr="005A4318" w:rsidRDefault="005A4318" w:rsidP="005A4318">
      <w:pPr>
        <w:jc w:val="both"/>
        <w:rPr>
          <w:rFonts w:ascii="Bookman Old Style" w:hAnsi="Bookman Old Style"/>
        </w:rPr>
      </w:pPr>
      <w:r w:rsidRPr="005A4318">
        <w:rPr>
          <w:rFonts w:ascii="Bookman Old Style" w:hAnsi="Bookman Old Style"/>
        </w:rPr>
        <w:t xml:space="preserve">Б) Командирами дивизии в разные годы были: генерал-майор М.М. </w:t>
      </w:r>
      <w:proofErr w:type="spellStart"/>
      <w:r w:rsidRPr="005A4318">
        <w:rPr>
          <w:rFonts w:ascii="Bookman Old Style" w:hAnsi="Bookman Old Style"/>
        </w:rPr>
        <w:t>Шаймуратов</w:t>
      </w:r>
      <w:proofErr w:type="spellEnd"/>
      <w:r w:rsidRPr="005A4318">
        <w:rPr>
          <w:rFonts w:ascii="Bookman Old Style" w:hAnsi="Bookman Old Style"/>
        </w:rPr>
        <w:t>; генерал-майор Г.А. Белов; генерал-лейтенант М.Ф. Терехин;</w:t>
      </w:r>
    </w:p>
    <w:p w:rsidR="005A4318" w:rsidRPr="005A4318" w:rsidRDefault="00796880" w:rsidP="005A43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345ABF8" wp14:editId="32E33A16">
            <wp:simplePos x="0" y="0"/>
            <wp:positionH relativeFrom="page">
              <wp:posOffset>0</wp:posOffset>
            </wp:positionH>
            <wp:positionV relativeFrom="paragraph">
              <wp:posOffset>-739139</wp:posOffset>
            </wp:positionV>
            <wp:extent cx="7638415" cy="10972358"/>
            <wp:effectExtent l="0" t="0" r="635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972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318" w:rsidRPr="005A4318">
        <w:rPr>
          <w:rFonts w:ascii="Bookman Old Style" w:hAnsi="Bookman Old Style"/>
        </w:rPr>
        <w:t>В) Музеи дивизии открыты в городах Уфа, Туймазы, Ишимбай, Давлеканово, селе Кушнаренково;</w:t>
      </w:r>
    </w:p>
    <w:p w:rsidR="005A4318" w:rsidRDefault="005A4318" w:rsidP="005A4318">
      <w:pPr>
        <w:jc w:val="both"/>
        <w:rPr>
          <w:rFonts w:ascii="Bookman Old Style" w:hAnsi="Bookman Old Style"/>
        </w:rPr>
      </w:pPr>
      <w:r w:rsidRPr="005A4318">
        <w:rPr>
          <w:rFonts w:ascii="Bookman Old Style" w:hAnsi="Bookman Old Style"/>
        </w:rPr>
        <w:t>Г) С июня 1945 года дислоцировалась в городах Брест, Нахичевань.</w:t>
      </w:r>
    </w:p>
    <w:p w:rsidR="00586DB2" w:rsidRDefault="00586DB2" w:rsidP="005A4318">
      <w:pPr>
        <w:jc w:val="both"/>
        <w:rPr>
          <w:rFonts w:ascii="Bookman Old Style" w:hAnsi="Bookman Old Style"/>
        </w:rPr>
      </w:pPr>
    </w:p>
    <w:p w:rsidR="005A4318" w:rsidRDefault="005A4318" w:rsidP="005A4318">
      <w:pPr>
        <w:jc w:val="both"/>
        <w:rPr>
          <w:rFonts w:ascii="Bookman Old Style" w:hAnsi="Bookman Old Style"/>
        </w:rPr>
      </w:pPr>
    </w:p>
    <w:p w:rsidR="005A4318" w:rsidRDefault="005A4318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796880" w:rsidRDefault="00796880" w:rsidP="005A4318">
      <w:pPr>
        <w:jc w:val="both"/>
        <w:rPr>
          <w:rFonts w:ascii="Bookman Old Style" w:hAnsi="Bookman Old Style"/>
        </w:rPr>
      </w:pPr>
    </w:p>
    <w:p w:rsidR="00586DB2" w:rsidRDefault="00586DB2" w:rsidP="005A4318">
      <w:pPr>
        <w:jc w:val="both"/>
        <w:rPr>
          <w:rFonts w:ascii="Bookman Old Style" w:hAnsi="Bookman Old Style"/>
        </w:rPr>
      </w:pPr>
    </w:p>
    <w:p w:rsidR="00586DB2" w:rsidRDefault="00586DB2" w:rsidP="005A4318">
      <w:pPr>
        <w:jc w:val="both"/>
        <w:rPr>
          <w:rFonts w:ascii="Bookman Old Style" w:hAnsi="Bookman Old Style"/>
        </w:rPr>
      </w:pPr>
    </w:p>
    <w:p w:rsidR="00586DB2" w:rsidRDefault="00586DB2" w:rsidP="005A4318">
      <w:pPr>
        <w:jc w:val="both"/>
        <w:rPr>
          <w:rFonts w:ascii="Bookman Old Style" w:hAnsi="Bookman Old Style"/>
        </w:rPr>
      </w:pPr>
    </w:p>
    <w:p w:rsidR="00586DB2" w:rsidRDefault="00586DB2" w:rsidP="005A4318">
      <w:pPr>
        <w:jc w:val="both"/>
        <w:rPr>
          <w:rFonts w:ascii="Bookman Old Style" w:hAnsi="Bookman Old Style"/>
        </w:rPr>
      </w:pPr>
    </w:p>
    <w:p w:rsidR="00586DB2" w:rsidRDefault="00586DB2" w:rsidP="005A4318">
      <w:pPr>
        <w:jc w:val="both"/>
        <w:rPr>
          <w:rFonts w:ascii="Bookman Old Style" w:hAnsi="Bookman Old Style"/>
        </w:rPr>
      </w:pPr>
    </w:p>
    <w:p w:rsidR="00586DB2" w:rsidRDefault="00586DB2" w:rsidP="005A4318">
      <w:pPr>
        <w:jc w:val="both"/>
        <w:rPr>
          <w:rFonts w:ascii="Bookman Old Style" w:hAnsi="Bookman Old Style"/>
        </w:rPr>
      </w:pPr>
    </w:p>
    <w:p w:rsidR="00586DB2" w:rsidRDefault="00586DB2" w:rsidP="005A4318">
      <w:pPr>
        <w:jc w:val="both"/>
        <w:rPr>
          <w:rFonts w:ascii="Bookman Old Style" w:hAnsi="Bookman Old Style"/>
        </w:rPr>
      </w:pPr>
    </w:p>
    <w:p w:rsidR="00586DB2" w:rsidRDefault="00586DB2" w:rsidP="005A4318">
      <w:pPr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441A556" wp14:editId="1570D592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55775" cy="10648950"/>
            <wp:effectExtent l="0" t="0" r="7620" b="0"/>
            <wp:wrapNone/>
            <wp:docPr id="11" name="Рисунок 11" descr="C:\Users\comput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er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12" cy="1065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DB2" w:rsidRDefault="00586DB2" w:rsidP="005A4318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A4318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A4318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A4318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Pr="00586DB2" w:rsidRDefault="00586DB2" w:rsidP="00586DB2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2.1 </w:t>
      </w:r>
      <w:r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Прочитайте текст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i/>
          <w:noProof/>
          <w:lang w:eastAsia="ru-RU"/>
        </w:rPr>
      </w:pPr>
      <w:r w:rsidRPr="00586DB2">
        <w:rPr>
          <w:rFonts w:ascii="Bookman Old Style" w:hAnsi="Bookman Old Style"/>
          <w:i/>
          <w:noProof/>
          <w:lang w:eastAsia="ru-RU"/>
        </w:rPr>
        <w:t>Эвакогоспитали, дислоцированные в г.Уфа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 xml:space="preserve">В Башкирии, как и во многих тыловых районах страны, с первых дней войны начала разворачиваться сеть госпиталей по обслуживанию раненых и больных воинов. 24 июня 1941 года Башкирский обком ВКП(б) принял постановление о перестройке работы предприятий и учреждений на военный лад, в соответствии с которым началось размещение эвакогоспиталей, наряду с Уфой, в Стерлитамаке, Белебее, Белорецке, Ишимбае, Шафраново, Алкино, Чишмах, Раевке и Юматово. Под эвакогоспитали (ЭГ) отводились здания больниц, институтов, школ, домов культуры, приспособленные для лечебной работы лечебные и хозяйственные базы крупных клиник и санаториев. 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>Уже 1 июля 1941 года уфимские ЭГ №1738 и ЭГ №1741 могли принять на лечение бойцов. Первую партию раненых в Уфу были доставлены военно-санитарным поездом 28 июля 1941 года. Для приема раненых и больных в Уфе в октябре 1941 г. был сформирован приемно-сортировочный госпиталь №3127 который возглавляли в разное время А.К. Тейтель и Н.Д. Вичин. Для его работы было выделено здание паровозоремонтного завода на ул. К.Маркса. Роль этого госпиталя была велика: с самого открытия госпиталей впервые в РСФСР было проведено их перепрофилирование в зависимости от вида и локализации поражений раненых или характера оказываемой помощи. В составе профилизированных госпиталей действовали нейрохирургические, терапевтические, протезные, туберкулезные и другие. Так в уфимский госпиталь №1019 открытый в Первой советской больнице (ныне- РКБ им.Г.Г.Куватова), специализировался на лечении нейрохирургических больных и был самым крупным леченым учреждением республики (рассчитан на 830 коек). Здесь лечебную работу вели специалисты Московского научно-</w:t>
      </w:r>
      <w:r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58FF4E1" wp14:editId="6EB22F81">
            <wp:simplePos x="0" y="0"/>
            <wp:positionH relativeFrom="column">
              <wp:posOffset>-1051560</wp:posOffset>
            </wp:positionH>
            <wp:positionV relativeFrom="paragraph">
              <wp:posOffset>-685165</wp:posOffset>
            </wp:positionV>
            <wp:extent cx="7639050" cy="1097343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97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B2">
        <w:rPr>
          <w:rFonts w:ascii="Bookman Old Style" w:hAnsi="Bookman Old Style"/>
          <w:noProof/>
          <w:lang w:eastAsia="ru-RU"/>
        </w:rPr>
        <w:t>исследовательского института нейрохирургии под руководством профессора Б.Г. Егорова. Из уфимских врачей в госпитале работали А.И. Слободчикова (будущий первый клинический ординатор, а в последующем доцент кафедры нервных болезней Башгосмединститута) и многие другие. Ученые и врачи творили буквально чудеса при лечении раненых в области головного и спинного мозга, а также периферической нервной системы. Впоследствии опыт, накопленный в этом госпитале был обобщен Б.Г. Егоровым в своих трудах. Он и сегодня не потерял своей актуальности и служит учебным пособием. При реорганизации свою многопрофильность сохранил лишь госпиталь №1741, размещенный на базе Уфимской городской клинической больницы №1 (ул.Тукаева, 48) При нем функционировали семь отделений: грудной хирургии, травматологическое, урологическое, глазное, оторинологическое, терапевтическое, челюстно-лицевое.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>Ученые и специалисты, работавшие в госпиталях, использовали новейшие научные достижения и комплексные методы лечения, новые лекарственные средства. Так, в уфимских госпиталях стал применяться и показал свою эффективность по ускоренному заживлению ран препарат «викасол», созданный в Уфе крупнейшим биохимиком А.В. Палладиным. В ЭГ №1741 учеными был разработан метод обеззараживания бывшей в употреблении ваты. Он позволял в масштабе страны экономить огромное количество перевязочного материала. Приказом Наркомата здравоохранения СССР от 20 апреля 1942 г. этот метод был признан ценным изобретением и рекомендован к повседневному использованию.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 xml:space="preserve">В эвакогоспиталях г.Уфы, как и в других городах Башкирии в основном находились раненые с тяжелыми ранами требующие подчас многодневного пребывания в лечебном учреждении. И благоприятный исход определялся не только медикаментозными средствами и методами лечения под руководством пусть даже самых известных светил тогдашней медицины, но и многими другими факторами, в том числе созданием психоневрологического климата, мобилизацией собственных сил раненого, ощущения им своей нужности людям.  Это достигалось во многом привлечением окружающей общественной среды. За каждым госпиталем закреплялись шефы- производственные предприятия, учреждения культуры, науки, органов управления, </w:t>
      </w:r>
      <w:r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7ECC898E" wp14:editId="07C60BD1">
            <wp:simplePos x="0" y="0"/>
            <wp:positionH relativeFrom="page">
              <wp:align>center</wp:align>
            </wp:positionH>
            <wp:positionV relativeFrom="paragraph">
              <wp:posOffset>-715010</wp:posOffset>
            </wp:positionV>
            <wp:extent cx="7639050" cy="1097343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97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B2">
        <w:rPr>
          <w:rFonts w:ascii="Bookman Old Style" w:hAnsi="Bookman Old Style"/>
          <w:noProof/>
          <w:lang w:eastAsia="ru-RU"/>
        </w:rPr>
        <w:t xml:space="preserve">учебные заведения. Шефы помогали госпиталями в стирке белья, чистке и ремонте обмундирования, способствовали трудоустройству инвалидов, оставшихся без поддержки родственников и семьи. 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>Для активизации помощи госпиталям общественными организациями организовывались так называемые «Недели помощи госпиталям», в которых по самым скромным данным в 1944 г. участвовали 1500 активистов-шефов. В дни их проведения колхозники везли, отрывая от своего небогатого рациона, овощи, свежее молоко и сметану, масло и творог, яйца, знаменитый башкирский мед и кумыс. Большим событием становилось ежегодно для взрослых и детей отправка для раненых различных подарков.   Девушки вышивали для раненых кисеты для табака, вязали теплые перчатки и носки, шарфы и свитера, писали коллективно письма, не менее согревавшие душу бойца и командира. В течение первого года войны раненым, находящимся на излечении в госпиталях Башкортостана, было подготовлено и вручено подарков на сумму свыше 1 млн. руб. Многие жители Уфы покупали на собственные сбережения книги, музыкальные инструменты, настольные игры и приносили, привозили, отправляли посылкой в госпитали. Известные артисты башкирских драматических театров, филармонии и известные на всю страну, впоследствии народные артисты СССР Любовь Орлова, Срегей Образцов, солисты Киевского театра оперы и балета им. Т.Г. Шевченко выступали в госпиталях Уфы перед ранеными.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>Всего за годы войны в 29 госпиталях Уфы была оказана специализированная помощь свыше 150 тыс. раненных и больных.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>Поисковая работа по умершим в госпиталях Уфы.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>Комментарий командира поискового отряда «Обелиск» Вязовцевой Елены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 xml:space="preserve">-Во время Великой Отечественной войны в Уфе размещалось 29 госпиталей, и умерших в них от ран бойцов хоронили на 4 уфимских кладбищах: Балановском (возможно, сейчас это кладбище записано как Демское); Ново-Ивановском; кладбище в Затоне (так обозначено в военных документах) и на Сергиевском. Только на последнем сохранился госпитальный участок. С 2013 </w:t>
      </w:r>
      <w:r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5FBAEF8B" wp14:editId="21849B30">
            <wp:simplePos x="0" y="0"/>
            <wp:positionH relativeFrom="page">
              <wp:align>left</wp:align>
            </wp:positionH>
            <wp:positionV relativeFrom="paragraph">
              <wp:posOffset>-705485</wp:posOffset>
            </wp:positionV>
            <wp:extent cx="7639050" cy="1097343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97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B2">
        <w:rPr>
          <w:rFonts w:ascii="Bookman Old Style" w:hAnsi="Bookman Old Style"/>
          <w:noProof/>
          <w:lang w:eastAsia="ru-RU"/>
        </w:rPr>
        <w:t xml:space="preserve">года мы, поисковики, восстанавливаем имена похороненных в Уфе солдат, - рассказывает командир поискового отряда «Обелиск» города Уфы Елена Вязовцева. - Тогда было известно около 400 имен, за это время удалось установить уже почти 1700. Вот они, на черном граните перед нами – красноармейцы, сержанты, офицеры, вернувшиеся из небытия…Восстанавливали данные всеми возможными путями: по электронным базам документов ОБД (Обобщенный банк данных) «Мемориал», «Память народа», в архиве военно-медицинских документов – филиале Центрального архива Министерства обороны РФ, по книгам умерших – книгам погребенных, которые хранятся в ЦА МО, в Национальном архиве Республики Башкортостан – и эта работа продолжается… </w:t>
      </w:r>
    </w:p>
    <w:p w:rsidR="00586DB2" w:rsidRPr="00586DB2" w:rsidRDefault="00586DB2" w:rsidP="00586DB2">
      <w:pPr>
        <w:ind w:firstLine="709"/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>Медицинские работники госпиталей Уфы внесли весомый вклад в Победу в Великой Отечественной войне. Труд многих из них по достоинству отмечен госнаградами и почетными званиями</w:t>
      </w:r>
    </w:p>
    <w:p w:rsidR="00586DB2" w:rsidRP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Pr="00586DB2" w:rsidRDefault="00586DB2" w:rsidP="00586DB2">
      <w:pPr>
        <w:jc w:val="both"/>
        <w:rPr>
          <w:rFonts w:ascii="Bookman Old Style" w:hAnsi="Bookman Old Style"/>
          <w:b/>
          <w:i/>
          <w:noProof/>
          <w:sz w:val="22"/>
          <w:szCs w:val="22"/>
          <w:lang w:eastAsia="ru-RU"/>
        </w:rPr>
      </w:pPr>
      <w:r w:rsidRPr="00586DB2">
        <w:rPr>
          <w:rFonts w:ascii="Bookman Old Style" w:hAnsi="Bookman Old Style"/>
          <w:b/>
          <w:i/>
          <w:noProof/>
          <w:sz w:val="22"/>
          <w:szCs w:val="22"/>
          <w:lang w:eastAsia="ru-RU"/>
        </w:rPr>
        <w:t xml:space="preserve">Источники: </w:t>
      </w:r>
    </w:p>
    <w:p w:rsidR="00586DB2" w:rsidRPr="00586DB2" w:rsidRDefault="00586DB2" w:rsidP="00586DB2">
      <w:pPr>
        <w:jc w:val="both"/>
        <w:rPr>
          <w:rFonts w:ascii="Bookman Old Style" w:hAnsi="Bookman Old Style"/>
          <w:i/>
          <w:noProof/>
          <w:sz w:val="22"/>
          <w:szCs w:val="22"/>
          <w:lang w:eastAsia="ru-RU"/>
        </w:rPr>
      </w:pPr>
      <w:r w:rsidRPr="00586DB2">
        <w:rPr>
          <w:rFonts w:ascii="Bookman Old Style" w:hAnsi="Bookman Old Style"/>
          <w:i/>
          <w:noProof/>
          <w:sz w:val="22"/>
          <w:szCs w:val="22"/>
          <w:lang w:eastAsia="ru-RU"/>
        </w:rPr>
        <w:t>1.Тимербулатов В.М., Мустафин Х.М., Киньябулатов А.У. «Эвакогоспитали в Башкортостане в 1941-1945 годах». Уфа,2010.</w:t>
      </w:r>
    </w:p>
    <w:p w:rsidR="00586DB2" w:rsidRPr="00586DB2" w:rsidRDefault="00586DB2" w:rsidP="00586DB2">
      <w:pPr>
        <w:jc w:val="both"/>
        <w:rPr>
          <w:rFonts w:ascii="Bookman Old Style" w:hAnsi="Bookman Old Style"/>
          <w:i/>
          <w:noProof/>
          <w:sz w:val="22"/>
          <w:szCs w:val="22"/>
          <w:lang w:eastAsia="ru-RU"/>
        </w:rPr>
      </w:pPr>
      <w:r w:rsidRPr="00586DB2">
        <w:rPr>
          <w:rFonts w:ascii="Bookman Old Style" w:hAnsi="Bookman Old Style"/>
          <w:i/>
          <w:noProof/>
          <w:sz w:val="22"/>
          <w:szCs w:val="22"/>
          <w:lang w:eastAsia="ru-RU"/>
        </w:rPr>
        <w:t>2.Тимербулатов В.М., Мустафин Х.М., Киньябулатов А.У. «Медицинские работники Республики Башкортостан в 1941-1945 годах». Уфа,2010.</w:t>
      </w:r>
    </w:p>
    <w:p w:rsidR="00586DB2" w:rsidRDefault="00586DB2" w:rsidP="00586DB2">
      <w:pPr>
        <w:jc w:val="both"/>
        <w:rPr>
          <w:rStyle w:val="a3"/>
          <w:rFonts w:ascii="Bookman Old Style" w:hAnsi="Bookman Old Style"/>
          <w:i/>
          <w:noProof/>
          <w:sz w:val="22"/>
          <w:szCs w:val="22"/>
          <w:lang w:eastAsia="ru-RU"/>
        </w:rPr>
      </w:pPr>
      <w:r w:rsidRPr="00586DB2">
        <w:rPr>
          <w:rFonts w:ascii="Bookman Old Style" w:hAnsi="Bookman Old Style"/>
          <w:i/>
          <w:noProof/>
          <w:sz w:val="22"/>
          <w:szCs w:val="22"/>
          <w:lang w:eastAsia="ru-RU"/>
        </w:rPr>
        <w:t xml:space="preserve">3.Ссылка на статью про поисковую работу </w:t>
      </w:r>
      <w:hyperlink r:id="rId13" w:history="1">
        <w:r w:rsidRPr="00586DB2">
          <w:rPr>
            <w:rStyle w:val="a3"/>
            <w:rFonts w:ascii="Bookman Old Style" w:hAnsi="Bookman Old Style"/>
            <w:i/>
            <w:noProof/>
            <w:sz w:val="22"/>
            <w:szCs w:val="22"/>
            <w:lang w:eastAsia="ru-RU"/>
          </w:rPr>
          <w:t>http://vechufa.ru/public/17228-nakonec-to-ya-nashla-tebya-sashenka.html</w:t>
        </w:r>
      </w:hyperlink>
    </w:p>
    <w:p w:rsidR="006518C6" w:rsidRDefault="006518C6" w:rsidP="00586DB2">
      <w:pPr>
        <w:jc w:val="both"/>
        <w:rPr>
          <w:rStyle w:val="a3"/>
          <w:rFonts w:ascii="Bookman Old Style" w:hAnsi="Bookman Old Style"/>
          <w:i/>
          <w:noProof/>
          <w:sz w:val="22"/>
          <w:szCs w:val="22"/>
          <w:lang w:eastAsia="ru-RU"/>
        </w:rPr>
      </w:pPr>
    </w:p>
    <w:p w:rsidR="00586DB2" w:rsidRPr="00586DB2" w:rsidRDefault="00586DB2" w:rsidP="00586DB2">
      <w:pPr>
        <w:jc w:val="both"/>
        <w:rPr>
          <w:rFonts w:ascii="Bookman Old Style" w:hAnsi="Bookman Old Style"/>
          <w:i/>
          <w:noProof/>
          <w:sz w:val="22"/>
          <w:szCs w:val="22"/>
          <w:lang w:eastAsia="ru-RU"/>
        </w:rPr>
      </w:pPr>
    </w:p>
    <w:p w:rsidR="00586DB2" w:rsidRP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P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Pr="00586DB2" w:rsidRDefault="00586DB2" w:rsidP="00586DB2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62E0EF06" wp14:editId="6A3EA380">
            <wp:simplePos x="0" y="0"/>
            <wp:positionH relativeFrom="column">
              <wp:posOffset>-1076325</wp:posOffset>
            </wp:positionH>
            <wp:positionV relativeFrom="paragraph">
              <wp:posOffset>-660400</wp:posOffset>
            </wp:positionV>
            <wp:extent cx="7639050" cy="1097343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97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2.</w:t>
      </w:r>
      <w:r w:rsidR="00785078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2</w:t>
      </w:r>
      <w:r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 В каких городах размещались эвакогоспитали в Башкирии?</w:t>
      </w:r>
    </w:p>
    <w:p w:rsidR="00586DB2" w:rsidRPr="00586DB2" w:rsidRDefault="00785078" w:rsidP="00586DB2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2.3</w:t>
      </w:r>
      <w:r w:rsidR="00586DB2"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  Когда прибыли в Уфу первые раненые? </w:t>
      </w:r>
    </w:p>
    <w:p w:rsidR="00586DB2" w:rsidRPr="00586DB2" w:rsidRDefault="00785078" w:rsidP="00586DB2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2.4</w:t>
      </w:r>
      <w:r w:rsidR="00586DB2"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 Сколько было размещено эвакогоспиталей в Уфе? </w:t>
      </w:r>
    </w:p>
    <w:p w:rsidR="00586DB2" w:rsidRPr="00586DB2" w:rsidRDefault="00785078" w:rsidP="00586DB2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2.5</w:t>
      </w:r>
      <w:r w:rsidR="00586DB2"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 На каких кладбищах хоронили умерших от ран и на каком кладбище сохранились воинские захоронения в Уфе? </w:t>
      </w:r>
    </w:p>
    <w:p w:rsidR="00586DB2" w:rsidRPr="00586DB2" w:rsidRDefault="00785078" w:rsidP="00586DB2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2.6</w:t>
      </w:r>
      <w:r w:rsidR="00586DB2"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 Какие научные достижения и комплексные методы лечения новые лекарственные средства использовались в госпиталях? </w:t>
      </w:r>
    </w:p>
    <w:p w:rsidR="00586DB2" w:rsidRPr="00586DB2" w:rsidRDefault="00785078" w:rsidP="00586DB2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2.7</w:t>
      </w:r>
      <w:r w:rsidR="00586DB2"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 Какие поисковые базы (интернет-ресурсы)  и архивы используются для установления судьбы солдат? </w:t>
      </w:r>
    </w:p>
    <w:p w:rsidR="00586DB2" w:rsidRPr="00586DB2" w:rsidRDefault="00785078" w:rsidP="00586DB2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2.8</w:t>
      </w:r>
      <w:r w:rsidR="00586DB2" w:rsidRPr="00586DB2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 Кто НЕ выступал с творческими номером перед ранеными в госпиталях Уфы в годы войны?</w:t>
      </w:r>
    </w:p>
    <w:p w:rsidR="00586DB2" w:rsidRP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>А) Любовь Орлова</w:t>
      </w:r>
    </w:p>
    <w:p w:rsidR="00586DB2" w:rsidRPr="00586DB2" w:rsidRDefault="006518C6" w:rsidP="00586DB2">
      <w:pPr>
        <w:jc w:val="both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t xml:space="preserve">Б) Надежда Кадышева </w:t>
      </w:r>
    </w:p>
    <w:p w:rsidR="00586DB2" w:rsidRDefault="00586DB2" w:rsidP="00586DB2">
      <w:pPr>
        <w:jc w:val="both"/>
        <w:rPr>
          <w:rFonts w:ascii="Bookman Old Style" w:hAnsi="Bookman Old Style"/>
          <w:noProof/>
          <w:lang w:eastAsia="ru-RU"/>
        </w:rPr>
      </w:pPr>
      <w:r w:rsidRPr="00586DB2">
        <w:rPr>
          <w:rFonts w:ascii="Bookman Old Style" w:hAnsi="Bookman Old Style"/>
          <w:noProof/>
          <w:lang w:eastAsia="ru-RU"/>
        </w:rPr>
        <w:t>В) Сергей Образцов</w:t>
      </w: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96880" w:rsidRDefault="00796880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96880" w:rsidRDefault="00796880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96880" w:rsidRDefault="00796880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96880" w:rsidRDefault="00796880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96880" w:rsidRDefault="00796880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96880" w:rsidRDefault="00796880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96880" w:rsidRDefault="00796880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96880" w:rsidRDefault="00796880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AC22CA" w:rsidP="00586DB2">
      <w:pPr>
        <w:jc w:val="both"/>
        <w:rPr>
          <w:rFonts w:ascii="Bookman Old Style" w:hAnsi="Bookman Old Style"/>
          <w:noProof/>
          <w:lang w:eastAsia="ru-RU"/>
        </w:rPr>
      </w:pPr>
      <w:r w:rsidRPr="00785078"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62BE765" wp14:editId="6D58F504">
            <wp:simplePos x="0" y="0"/>
            <wp:positionH relativeFrom="page">
              <wp:align>right</wp:align>
            </wp:positionH>
            <wp:positionV relativeFrom="paragraph">
              <wp:posOffset>-669290</wp:posOffset>
            </wp:positionV>
            <wp:extent cx="7535923" cy="10620375"/>
            <wp:effectExtent l="0" t="0" r="8255" b="0"/>
            <wp:wrapNone/>
            <wp:docPr id="16" name="Рисунок 16" descr="C:\Users\comput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uter\Desktop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23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785078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785078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785078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Pr="00561B5F" w:rsidRDefault="00785078" w:rsidP="00785078">
      <w:pPr>
        <w:jc w:val="both"/>
        <w:rPr>
          <w:rFonts w:ascii="Bookman Old Style" w:hAnsi="Bookman Old Style"/>
          <w:b/>
          <w:i/>
          <w:noProof/>
          <w:sz w:val="24"/>
          <w:szCs w:val="24"/>
          <w:lang w:eastAsia="ru-RU"/>
        </w:rPr>
      </w:pPr>
      <w:r w:rsidRPr="00561B5F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3. Установите соответствие между терминами и их значениями:</w:t>
      </w:r>
      <w:r w:rsidRPr="00561B5F">
        <w:rPr>
          <w:b/>
          <w:i/>
          <w:sz w:val="24"/>
          <w:szCs w:val="24"/>
        </w:rPr>
        <w:t xml:space="preserve"> </w:t>
      </w:r>
      <w:r w:rsidRPr="00561B5F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к каждой позиции первого </w:t>
      </w:r>
      <w:r w:rsidR="00561B5F" w:rsidRPr="00561B5F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 xml:space="preserve">списка </w:t>
      </w:r>
      <w:r w:rsidRPr="00561B5F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подберите соответств</w:t>
      </w:r>
      <w:r w:rsidR="00561B5F" w:rsidRPr="00561B5F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ующую позицию из второго списка</w:t>
      </w:r>
      <w:r w:rsidRPr="00561B5F"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t>.</w:t>
      </w:r>
    </w:p>
    <w:p w:rsidR="00785078" w:rsidRDefault="00785078" w:rsidP="00785078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561B5F" w:rsidP="00785078">
      <w:pPr>
        <w:jc w:val="both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t>1.</w:t>
      </w:r>
      <w:r w:rsidR="00785078" w:rsidRPr="00785078">
        <w:rPr>
          <w:rFonts w:ascii="Bookman Old Style" w:hAnsi="Bookman Old Style"/>
          <w:noProof/>
          <w:lang w:eastAsia="ru-RU"/>
        </w:rPr>
        <w:t>Маленький мешочек для табака, застёгиваемый шнурком</w:t>
      </w:r>
    </w:p>
    <w:p w:rsidR="00785078" w:rsidRPr="00785078" w:rsidRDefault="00561B5F" w:rsidP="00785078">
      <w:pPr>
        <w:jc w:val="both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t>2.</w:t>
      </w:r>
      <w:r w:rsidR="00785078">
        <w:rPr>
          <w:rFonts w:ascii="Bookman Old Style" w:hAnsi="Bookman Old Style"/>
          <w:noProof/>
          <w:lang w:eastAsia="ru-RU"/>
        </w:rPr>
        <w:t>М</w:t>
      </w:r>
      <w:r w:rsidR="00785078" w:rsidRPr="00785078">
        <w:rPr>
          <w:rFonts w:ascii="Bookman Old Style" w:hAnsi="Bookman Old Style"/>
          <w:noProof/>
          <w:lang w:eastAsia="ru-RU"/>
        </w:rPr>
        <w:t>олниеносная война - разработанная германским военным руководством военная стратегия ведения боевых действий, согласно которой победа достигается в сроки, исчисляемые днями или месяцами, до того, как противник сумеет отмобилизовать и развернуть свои основные военные силы.</w:t>
      </w:r>
    </w:p>
    <w:p w:rsidR="00785078" w:rsidRPr="00785078" w:rsidRDefault="00561B5F" w:rsidP="00785078">
      <w:pPr>
        <w:jc w:val="both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t>3.</w:t>
      </w:r>
      <w:r w:rsidR="00785078">
        <w:rPr>
          <w:rFonts w:ascii="Bookman Old Style" w:hAnsi="Bookman Old Style"/>
          <w:noProof/>
          <w:lang w:eastAsia="ru-RU"/>
        </w:rPr>
        <w:t>И</w:t>
      </w:r>
      <w:r w:rsidR="00785078" w:rsidRPr="00785078">
        <w:rPr>
          <w:rFonts w:ascii="Bookman Old Style" w:hAnsi="Bookman Old Style"/>
          <w:noProof/>
          <w:lang w:eastAsia="ru-RU"/>
        </w:rPr>
        <w:t>стребление отдельных групп населения по расовым, национальным, этническим или религиозным признакам, а также умышленное создание жизненных условий, рассчитанных на полное или частичное физическое уничтожение этих групп, равно как и меры по предотвращению деторождения в их среде. Такие преступления свершались в массовых масштабах гитлеровцами во время Второй мировой войны, особенно против славянского и еврейского народов.</w:t>
      </w:r>
    </w:p>
    <w:p w:rsidR="00785078" w:rsidRPr="00785078" w:rsidRDefault="00561B5F" w:rsidP="00785078">
      <w:pPr>
        <w:jc w:val="both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t>4.</w:t>
      </w:r>
      <w:r w:rsidR="00785078">
        <w:rPr>
          <w:rFonts w:ascii="Bookman Old Style" w:hAnsi="Bookman Old Style"/>
          <w:noProof/>
          <w:lang w:eastAsia="ru-RU"/>
        </w:rPr>
        <w:t>Л</w:t>
      </w:r>
      <w:r w:rsidR="00785078" w:rsidRPr="00785078">
        <w:rPr>
          <w:rFonts w:ascii="Bookman Old Style" w:hAnsi="Bookman Old Style"/>
          <w:noProof/>
          <w:lang w:eastAsia="ru-RU"/>
        </w:rPr>
        <w:t>ицо, добровольно ведущее вооружённую борьбу за свободу и независимость своей Родины в составе вооружённых организованных партизанских сил на территории, оккупированной противником, с использованием методов партизанской войны, член партизанского отряда.</w:t>
      </w:r>
    </w:p>
    <w:p w:rsidR="00785078" w:rsidRPr="00785078" w:rsidRDefault="00561B5F" w:rsidP="00785078">
      <w:pPr>
        <w:jc w:val="both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t>5.</w:t>
      </w:r>
      <w:r w:rsidR="00785078" w:rsidRPr="00785078">
        <w:rPr>
          <w:rFonts w:ascii="Bookman Old Style" w:hAnsi="Bookman Old Style"/>
          <w:noProof/>
          <w:lang w:eastAsia="ru-RU"/>
        </w:rPr>
        <w:t>Боевые действия, осуществляемые войсковыми группами, подразделениями, дозорами и т. п. для получения сведений о противнике и занимаемой им местности.</w:t>
      </w:r>
    </w:p>
    <w:p w:rsidR="00785078" w:rsidRPr="00785078" w:rsidRDefault="00561B5F" w:rsidP="00785078">
      <w:pPr>
        <w:jc w:val="both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t>6.</w:t>
      </w:r>
      <w:r w:rsidR="00785078">
        <w:rPr>
          <w:rFonts w:ascii="Bookman Old Style" w:hAnsi="Bookman Old Style"/>
          <w:noProof/>
          <w:lang w:eastAsia="ru-RU"/>
        </w:rPr>
        <w:t>В</w:t>
      </w:r>
      <w:r w:rsidR="00785078" w:rsidRPr="00785078">
        <w:rPr>
          <w:rFonts w:ascii="Bookman Old Style" w:hAnsi="Bookman Old Style"/>
          <w:noProof/>
          <w:lang w:eastAsia="ru-RU"/>
        </w:rPr>
        <w:t xml:space="preserve"> практике контрразведки XX века использование средств радиосвязи в оперативной игре для дезинформации разведывательных органов противника. Для радиоигры часто используют захваченного контрразведкой и перевербованного разведчика-радиста или двойного агента</w:t>
      </w:r>
    </w:p>
    <w:p w:rsidR="00785078" w:rsidRDefault="00AC22CA" w:rsidP="00785078">
      <w:pPr>
        <w:jc w:val="both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46509A4F" wp14:editId="1D3C920E">
            <wp:simplePos x="0" y="0"/>
            <wp:positionH relativeFrom="page">
              <wp:align>left</wp:align>
            </wp:positionH>
            <wp:positionV relativeFrom="paragraph">
              <wp:posOffset>-721360</wp:posOffset>
            </wp:positionV>
            <wp:extent cx="7639050" cy="1097343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97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B5F">
        <w:rPr>
          <w:rFonts w:ascii="Bookman Old Style" w:hAnsi="Bookman Old Style"/>
          <w:noProof/>
          <w:lang w:eastAsia="ru-RU"/>
        </w:rPr>
        <w:t>7.</w:t>
      </w:r>
      <w:r w:rsidR="00785078" w:rsidRPr="00785078">
        <w:rPr>
          <w:rFonts w:ascii="Bookman Old Style" w:hAnsi="Bookman Old Style"/>
          <w:noProof/>
          <w:lang w:eastAsia="ru-RU"/>
        </w:rPr>
        <w:t>Белорусская наступательная операция— крупномасштабная наступательная операция Великой Отечественной войны, проводившаяся 23 июня — 29 августа 1944 года. Названа так в честь полководца, получившего известность в ходе Отечественной войны 1812 года П. И. Багратиона. В ходе операции советская армия нанесла крупнейшее поражение немецкой армии за всю военную историю Германии, разгромив группу армий «Центр» Вермахта. Одна из крупнейших военных операц</w:t>
      </w:r>
      <w:r w:rsidR="00561B5F">
        <w:rPr>
          <w:rFonts w:ascii="Bookman Old Style" w:hAnsi="Bookman Old Style"/>
          <w:noProof/>
          <w:lang w:eastAsia="ru-RU"/>
        </w:rPr>
        <w:t>ий за всю историю человечества.</w:t>
      </w:r>
    </w:p>
    <w:p w:rsidR="00561B5F" w:rsidRDefault="00561B5F" w:rsidP="00785078">
      <w:pPr>
        <w:jc w:val="both"/>
        <w:rPr>
          <w:rFonts w:ascii="Bookman Old Style" w:hAnsi="Bookman Old Style"/>
          <w:noProof/>
          <w:lang w:eastAsia="ru-RU"/>
        </w:rPr>
      </w:pPr>
    </w:p>
    <w:p w:rsidR="00561B5F" w:rsidRDefault="00561B5F" w:rsidP="00785078">
      <w:pPr>
        <w:jc w:val="both"/>
        <w:rPr>
          <w:rFonts w:ascii="Bookman Old Style" w:hAnsi="Bookman Old Style"/>
          <w:noProof/>
          <w:lang w:eastAsia="ru-RU"/>
        </w:rPr>
      </w:pPr>
    </w:p>
    <w:p w:rsidR="00561B5F" w:rsidRDefault="00561B5F" w:rsidP="00561B5F">
      <w:pPr>
        <w:jc w:val="both"/>
        <w:rPr>
          <w:rFonts w:ascii="Bookman Old Style" w:hAnsi="Bookman Old Style"/>
          <w:noProof/>
          <w:lang w:eastAsia="ru-RU"/>
        </w:rPr>
      </w:pPr>
      <w:r>
        <w:rPr>
          <w:rFonts w:ascii="Bookman Old Style" w:hAnsi="Bookman Old Style"/>
          <w:noProof/>
          <w:lang w:eastAsia="ru-RU"/>
        </w:rPr>
        <w:t xml:space="preserve">А) </w:t>
      </w:r>
      <w:r w:rsidRPr="00785078">
        <w:rPr>
          <w:rFonts w:ascii="Bookman Old Style" w:hAnsi="Bookman Old Style"/>
          <w:noProof/>
          <w:lang w:eastAsia="ru-RU"/>
        </w:rPr>
        <w:t>Радиоигра</w:t>
      </w:r>
      <w:r>
        <w:rPr>
          <w:rFonts w:ascii="Bookman Old Style" w:hAnsi="Bookman Old Style"/>
          <w:noProof/>
          <w:lang w:eastAsia="ru-RU"/>
        </w:rPr>
        <w:t>;</w:t>
      </w:r>
      <w:r w:rsidRPr="00561B5F">
        <w:rPr>
          <w:rFonts w:ascii="Bookman Old Style" w:hAnsi="Bookman Old Style"/>
          <w:noProof/>
          <w:lang w:eastAsia="ru-RU"/>
        </w:rPr>
        <w:t xml:space="preserve"> </w:t>
      </w:r>
      <w:r>
        <w:rPr>
          <w:rFonts w:ascii="Bookman Old Style" w:hAnsi="Bookman Old Style"/>
          <w:noProof/>
          <w:lang w:eastAsia="ru-RU"/>
        </w:rPr>
        <w:t xml:space="preserve">Б) </w:t>
      </w:r>
      <w:r w:rsidRPr="00785078">
        <w:rPr>
          <w:rFonts w:ascii="Bookman Old Style" w:hAnsi="Bookman Old Style"/>
          <w:noProof/>
          <w:lang w:eastAsia="ru-RU"/>
        </w:rPr>
        <w:t>Геноцид</w:t>
      </w:r>
      <w:r>
        <w:rPr>
          <w:rFonts w:ascii="Bookman Old Style" w:hAnsi="Bookman Old Style"/>
          <w:noProof/>
          <w:lang w:eastAsia="ru-RU"/>
        </w:rPr>
        <w:t>;</w:t>
      </w:r>
      <w:r w:rsidRPr="00561B5F">
        <w:rPr>
          <w:rFonts w:ascii="Bookman Old Style" w:hAnsi="Bookman Old Style"/>
          <w:noProof/>
          <w:lang w:eastAsia="ru-RU"/>
        </w:rPr>
        <w:t xml:space="preserve"> </w:t>
      </w:r>
      <w:r>
        <w:rPr>
          <w:rFonts w:ascii="Bookman Old Style" w:hAnsi="Bookman Old Style"/>
          <w:noProof/>
          <w:lang w:eastAsia="ru-RU"/>
        </w:rPr>
        <w:t xml:space="preserve">В) </w:t>
      </w:r>
      <w:r w:rsidRPr="00785078">
        <w:rPr>
          <w:rFonts w:ascii="Bookman Old Style" w:hAnsi="Bookman Old Style"/>
          <w:noProof/>
          <w:lang w:eastAsia="ru-RU"/>
        </w:rPr>
        <w:t>Кисет</w:t>
      </w:r>
      <w:r>
        <w:rPr>
          <w:rFonts w:ascii="Bookman Old Style" w:hAnsi="Bookman Old Style"/>
          <w:noProof/>
          <w:lang w:eastAsia="ru-RU"/>
        </w:rPr>
        <w:t xml:space="preserve">; Г) </w:t>
      </w:r>
      <w:r w:rsidRPr="00785078">
        <w:rPr>
          <w:rFonts w:ascii="Bookman Old Style" w:hAnsi="Bookman Old Style"/>
          <w:noProof/>
          <w:lang w:eastAsia="ru-RU"/>
        </w:rPr>
        <w:t>Разведка</w:t>
      </w:r>
      <w:r>
        <w:rPr>
          <w:rFonts w:ascii="Bookman Old Style" w:hAnsi="Bookman Old Style"/>
          <w:noProof/>
          <w:lang w:eastAsia="ru-RU"/>
        </w:rPr>
        <w:t>;</w:t>
      </w:r>
      <w:r w:rsidRPr="00561B5F">
        <w:rPr>
          <w:rFonts w:ascii="Bookman Old Style" w:hAnsi="Bookman Old Style"/>
          <w:noProof/>
          <w:lang w:eastAsia="ru-RU"/>
        </w:rPr>
        <w:t xml:space="preserve"> </w:t>
      </w:r>
      <w:r>
        <w:rPr>
          <w:rFonts w:ascii="Bookman Old Style" w:hAnsi="Bookman Old Style"/>
          <w:noProof/>
          <w:lang w:eastAsia="ru-RU"/>
        </w:rPr>
        <w:t xml:space="preserve">Д) </w:t>
      </w:r>
      <w:r w:rsidRPr="00785078">
        <w:rPr>
          <w:rFonts w:ascii="Bookman Old Style" w:hAnsi="Bookman Old Style"/>
          <w:noProof/>
          <w:lang w:eastAsia="ru-RU"/>
        </w:rPr>
        <w:t>Блицкриг</w:t>
      </w:r>
      <w:r>
        <w:rPr>
          <w:rFonts w:ascii="Bookman Old Style" w:hAnsi="Bookman Old Style"/>
          <w:noProof/>
          <w:lang w:eastAsia="ru-RU"/>
        </w:rPr>
        <w:t>;</w:t>
      </w:r>
      <w:r w:rsidRPr="00561B5F">
        <w:rPr>
          <w:rFonts w:ascii="Bookman Old Style" w:hAnsi="Bookman Old Style"/>
          <w:noProof/>
          <w:lang w:eastAsia="ru-RU"/>
        </w:rPr>
        <w:t xml:space="preserve"> </w:t>
      </w:r>
      <w:r>
        <w:rPr>
          <w:rFonts w:ascii="Bookman Old Style" w:hAnsi="Bookman Old Style"/>
          <w:noProof/>
          <w:lang w:eastAsia="ru-RU"/>
        </w:rPr>
        <w:t xml:space="preserve">Е) </w:t>
      </w:r>
      <w:r w:rsidRPr="00785078">
        <w:rPr>
          <w:rFonts w:ascii="Bookman Old Style" w:hAnsi="Bookman Old Style"/>
          <w:noProof/>
          <w:lang w:eastAsia="ru-RU"/>
        </w:rPr>
        <w:t>Операция «Багратион»</w:t>
      </w:r>
      <w:r>
        <w:rPr>
          <w:rFonts w:ascii="Bookman Old Style" w:hAnsi="Bookman Old Style"/>
          <w:noProof/>
          <w:lang w:eastAsia="ru-RU"/>
        </w:rPr>
        <w:t>;</w:t>
      </w:r>
      <w:r w:rsidRPr="00561B5F">
        <w:rPr>
          <w:rFonts w:ascii="Bookman Old Style" w:hAnsi="Bookman Old Style"/>
          <w:noProof/>
          <w:lang w:eastAsia="ru-RU"/>
        </w:rPr>
        <w:t xml:space="preserve"> </w:t>
      </w:r>
      <w:r>
        <w:rPr>
          <w:rFonts w:ascii="Bookman Old Style" w:hAnsi="Bookman Old Style"/>
          <w:noProof/>
          <w:lang w:eastAsia="ru-RU"/>
        </w:rPr>
        <w:t xml:space="preserve">Ж) </w:t>
      </w:r>
      <w:r w:rsidRPr="00785078">
        <w:rPr>
          <w:rFonts w:ascii="Bookman Old Style" w:hAnsi="Bookman Old Style"/>
          <w:noProof/>
          <w:lang w:eastAsia="ru-RU"/>
        </w:rPr>
        <w:t>Партизан</w:t>
      </w:r>
    </w:p>
    <w:p w:rsidR="00561B5F" w:rsidRDefault="00561B5F" w:rsidP="00561B5F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Pr="00785078" w:rsidRDefault="00785078" w:rsidP="00785078">
      <w:pPr>
        <w:jc w:val="both"/>
        <w:rPr>
          <w:rFonts w:ascii="Bookman Old Style" w:hAnsi="Bookman Old Style"/>
          <w:noProof/>
          <w:lang w:eastAsia="ru-RU"/>
        </w:rPr>
      </w:pPr>
    </w:p>
    <w:p w:rsidR="00561B5F" w:rsidRDefault="00561B5F" w:rsidP="00561B5F">
      <w:pPr>
        <w:jc w:val="both"/>
        <w:rPr>
          <w:rFonts w:ascii="Bookman Old Style" w:hAnsi="Bookman Old Style"/>
          <w:noProof/>
          <w:lang w:eastAsia="ru-RU"/>
        </w:rPr>
      </w:pPr>
    </w:p>
    <w:p w:rsidR="00561B5F" w:rsidRDefault="00561B5F" w:rsidP="00561B5F">
      <w:pPr>
        <w:jc w:val="both"/>
        <w:rPr>
          <w:rFonts w:ascii="Bookman Old Style" w:hAnsi="Bookman Old Style"/>
          <w:noProof/>
          <w:lang w:eastAsia="ru-RU"/>
        </w:rPr>
      </w:pPr>
      <w:r w:rsidRPr="00785078">
        <w:rPr>
          <w:rFonts w:ascii="Bookman Old Style" w:hAnsi="Bookman Old Style"/>
          <w:noProof/>
          <w:lang w:eastAsia="ru-RU"/>
        </w:rPr>
        <w:tab/>
      </w: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785078" w:rsidRPr="00586DB2" w:rsidRDefault="00785078" w:rsidP="00586DB2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A4318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586DB2" w:rsidP="005A4318">
      <w:pPr>
        <w:jc w:val="both"/>
        <w:rPr>
          <w:rFonts w:ascii="Bookman Old Style" w:hAnsi="Bookman Old Style"/>
          <w:noProof/>
          <w:lang w:eastAsia="ru-RU"/>
        </w:rPr>
      </w:pPr>
    </w:p>
    <w:p w:rsidR="00586DB2" w:rsidRDefault="00AC22CA" w:rsidP="00AC22CA">
      <w:pPr>
        <w:tabs>
          <w:tab w:val="left" w:pos="142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61B5F" w:rsidRDefault="00561B5F" w:rsidP="00561B5F">
      <w:pPr>
        <w:tabs>
          <w:tab w:val="left" w:pos="175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  <w:r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3F76B160" wp14:editId="477F94E1">
            <wp:simplePos x="0" y="0"/>
            <wp:positionH relativeFrom="page">
              <wp:align>right</wp:align>
            </wp:positionH>
            <wp:positionV relativeFrom="paragraph">
              <wp:posOffset>-671830</wp:posOffset>
            </wp:positionV>
            <wp:extent cx="7496175" cy="10630535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3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2CA" w:rsidRPr="00AC22CA" w:rsidRDefault="00AC22CA" w:rsidP="00AC22CA">
      <w:pPr>
        <w:tabs>
          <w:tab w:val="left" w:pos="1755"/>
        </w:tabs>
        <w:ind w:firstLine="708"/>
        <w:rPr>
          <w:rFonts w:ascii="Bookman Old Style" w:hAnsi="Bookman Old Style"/>
          <w:b/>
          <w:color w:val="BF8F00" w:themeColor="accent4" w:themeShade="BF"/>
          <w:sz w:val="72"/>
          <w:szCs w:val="72"/>
        </w:rPr>
      </w:pPr>
      <w:r w:rsidRPr="00AC22CA">
        <w:rPr>
          <w:rFonts w:ascii="Bookman Old Style" w:hAnsi="Bookman Old Style"/>
          <w:b/>
          <w:color w:val="BF8F00" w:themeColor="accent4" w:themeShade="BF"/>
          <w:sz w:val="72"/>
          <w:szCs w:val="72"/>
        </w:rPr>
        <w:t>Задание 4</w:t>
      </w:r>
    </w:p>
    <w:p w:rsidR="00AC22CA" w:rsidRDefault="00AC22CA" w:rsidP="00AC22CA">
      <w:pPr>
        <w:tabs>
          <w:tab w:val="left" w:pos="1755"/>
        </w:tabs>
        <w:ind w:firstLine="708"/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AC22CA"/>
    <w:p w:rsidR="00AC22CA" w:rsidRDefault="00AC22CA" w:rsidP="00AC22CA"/>
    <w:p w:rsidR="00AC22CA" w:rsidRDefault="00AC22CA" w:rsidP="00AC22CA">
      <w:r>
        <w:t>4.Напишите эссе (</w:t>
      </w:r>
      <w:r w:rsidRPr="00AC22CA">
        <w:rPr>
          <w:i/>
        </w:rPr>
        <w:t>до 5 тысяч знаков включая пробелы</w:t>
      </w:r>
      <w:r>
        <w:t>) опираясь на одну из следующих тем:</w:t>
      </w:r>
    </w:p>
    <w:p w:rsidR="00AC22CA" w:rsidRDefault="00AC22CA" w:rsidP="00AC22CA"/>
    <w:p w:rsidR="00AC22CA" w:rsidRPr="00AC22CA" w:rsidRDefault="00AC22CA" w:rsidP="00AC22CA">
      <w:pPr>
        <w:ind w:left="1134"/>
        <w:rPr>
          <w:i/>
          <w:sz w:val="32"/>
          <w:szCs w:val="32"/>
        </w:rPr>
      </w:pPr>
      <w:r w:rsidRPr="00AC22CA">
        <w:rPr>
          <w:i/>
          <w:sz w:val="32"/>
          <w:szCs w:val="32"/>
        </w:rPr>
        <w:t>4.1. Вклад моей семьи в Великую Победу;</w:t>
      </w:r>
    </w:p>
    <w:p w:rsidR="00AC22CA" w:rsidRPr="00AC22CA" w:rsidRDefault="00AC22CA" w:rsidP="00AC22CA">
      <w:pPr>
        <w:ind w:left="1134"/>
        <w:rPr>
          <w:i/>
          <w:sz w:val="32"/>
          <w:szCs w:val="32"/>
        </w:rPr>
      </w:pPr>
      <w:r w:rsidRPr="00AC22CA">
        <w:rPr>
          <w:i/>
          <w:sz w:val="32"/>
          <w:szCs w:val="32"/>
        </w:rPr>
        <w:t>4.2. Что для меня Великое наследие Победы.</w:t>
      </w: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5A4318" w:rsidRDefault="00AC22CA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31B2D47D" wp14:editId="348E94AE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492365" cy="10632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063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B5F" w:rsidRPr="00561B5F">
        <w:rPr>
          <w:rFonts w:ascii="Bookman Old Style" w:hAnsi="Bookman Old Style"/>
          <w:b/>
          <w:color w:val="BF8F00" w:themeColor="accent4" w:themeShade="BF"/>
          <w:sz w:val="32"/>
          <w:szCs w:val="32"/>
        </w:rPr>
        <w:t>БЛАНК для записи ОТВЕТОВ УЧАСТНИКА</w:t>
      </w:r>
    </w:p>
    <w:p w:rsidR="00C023F6" w:rsidRDefault="00C023F6" w:rsidP="008E687C">
      <w:pPr>
        <w:tabs>
          <w:tab w:val="left" w:pos="1755"/>
        </w:tabs>
        <w:ind w:firstLine="708"/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8E687C" w:rsidRDefault="008E687C" w:rsidP="00C023F6">
      <w:pPr>
        <w:tabs>
          <w:tab w:val="left" w:pos="1755"/>
        </w:tabs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8E687C" w:rsidRDefault="008E687C" w:rsidP="00C023F6">
      <w:pPr>
        <w:tabs>
          <w:tab w:val="left" w:pos="1755"/>
        </w:tabs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8E687C" w:rsidRDefault="008E687C" w:rsidP="00C023F6">
      <w:pPr>
        <w:tabs>
          <w:tab w:val="left" w:pos="1755"/>
        </w:tabs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8E687C" w:rsidRDefault="008E687C" w:rsidP="008E687C">
      <w:pPr>
        <w:rPr>
          <w:b/>
          <w:i/>
        </w:rPr>
      </w:pPr>
    </w:p>
    <w:p w:rsidR="008E687C" w:rsidRDefault="008E687C" w:rsidP="008E687C">
      <w:pPr>
        <w:jc w:val="center"/>
        <w:rPr>
          <w:b/>
          <w:i/>
        </w:rPr>
      </w:pPr>
      <w:r>
        <w:rPr>
          <w:b/>
          <w:i/>
        </w:rPr>
        <w:t>Информация к ознакомлению!</w:t>
      </w:r>
    </w:p>
    <w:p w:rsidR="008E687C" w:rsidRDefault="008E687C" w:rsidP="008E687C">
      <w:pPr>
        <w:jc w:val="center"/>
        <w:rPr>
          <w:b/>
          <w:i/>
        </w:rPr>
      </w:pPr>
    </w:p>
    <w:p w:rsidR="008E687C" w:rsidRDefault="008E687C" w:rsidP="008E687C">
      <w:pPr>
        <w:jc w:val="center"/>
        <w:rPr>
          <w:b/>
          <w:i/>
        </w:rPr>
      </w:pPr>
    </w:p>
    <w:p w:rsidR="008E687C" w:rsidRDefault="008E687C" w:rsidP="008E687C">
      <w:pPr>
        <w:jc w:val="both"/>
        <w:rPr>
          <w:i/>
          <w:color w:val="5B9BD5" w:themeColor="accent1"/>
        </w:rPr>
      </w:pPr>
      <w:r w:rsidRPr="00CA48AD">
        <w:rPr>
          <w:b/>
          <w:i/>
        </w:rPr>
        <w:t xml:space="preserve">Своим участием вы подтверждаете согласие </w:t>
      </w:r>
      <w:r w:rsidR="00AC1E24">
        <w:rPr>
          <w:b/>
          <w:i/>
        </w:rPr>
        <w:t>с правилами онлайн-</w:t>
      </w:r>
      <w:r>
        <w:rPr>
          <w:b/>
          <w:i/>
        </w:rPr>
        <w:t>чемпионата, а также факт ознакомления и согласия с положением.</w:t>
      </w:r>
    </w:p>
    <w:p w:rsidR="008E687C" w:rsidRDefault="008E687C" w:rsidP="008E687C">
      <w:pPr>
        <w:jc w:val="both"/>
      </w:pPr>
      <w:r>
        <w:t>Информация с данной заявки будет хранит</w:t>
      </w:r>
      <w:r w:rsidR="00B81235">
        <w:t>ься до момента окончания онлайн-</w:t>
      </w:r>
      <w:r>
        <w:t>чемпионата и подведения результатов на торжественной церемонии награждения, затем подлежит удалению. Доступ 3-их лиц исключен, кроме случаев</w:t>
      </w:r>
      <w:r w:rsidR="00AC1E24">
        <w:t>,</w:t>
      </w:r>
      <w:r>
        <w:t xml:space="preserve"> не зависящих от организатора обстоятельств: взлом электронного ящика и другие противозаконные действия.</w:t>
      </w:r>
    </w:p>
    <w:p w:rsidR="008E687C" w:rsidRDefault="008E687C" w:rsidP="008E687C">
      <w:pPr>
        <w:jc w:val="both"/>
      </w:pPr>
    </w:p>
    <w:p w:rsidR="008E687C" w:rsidRDefault="008E687C" w:rsidP="008E687C">
      <w:pPr>
        <w:jc w:val="both"/>
      </w:pPr>
    </w:p>
    <w:p w:rsidR="008E687C" w:rsidRPr="00C82271" w:rsidRDefault="008E687C" w:rsidP="008E687C">
      <w:pPr>
        <w:jc w:val="both"/>
      </w:pPr>
    </w:p>
    <w:p w:rsidR="008E687C" w:rsidRDefault="008E687C" w:rsidP="008E687C">
      <w:pPr>
        <w:jc w:val="both"/>
        <w:rPr>
          <w:i/>
          <w:color w:val="5B9BD5" w:themeColor="accent1"/>
        </w:rPr>
      </w:pPr>
    </w:p>
    <w:p w:rsidR="00E90C93" w:rsidRDefault="008E687C" w:rsidP="008E687C">
      <w:pPr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Контактное лицо по вопросам проведения конкурса:</w:t>
      </w:r>
    </w:p>
    <w:p w:rsidR="00E90C93" w:rsidRDefault="00E90C93" w:rsidP="008E687C">
      <w:pPr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1.</w:t>
      </w:r>
      <w:r w:rsidRPr="00E90C93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Салимгареев</w:t>
      </w:r>
      <w:proofErr w:type="spellEnd"/>
      <w:r>
        <w:rPr>
          <w:b/>
          <w:color w:val="000000" w:themeColor="text1"/>
        </w:rPr>
        <w:t xml:space="preserve"> Денис Игоревич + 7 (917) 482-53-73</w:t>
      </w:r>
    </w:p>
    <w:p w:rsidR="008E687C" w:rsidRPr="00E90C93" w:rsidRDefault="00E90C93" w:rsidP="008E687C">
      <w:pPr>
        <w:jc w:val="both"/>
        <w:rPr>
          <w:b/>
          <w:color w:val="000000" w:themeColor="text1"/>
        </w:rPr>
      </w:pPr>
      <w:r>
        <w:rPr>
          <w:i/>
          <w:color w:val="5B9BD5" w:themeColor="accent1"/>
        </w:rPr>
        <w:t xml:space="preserve">2. </w:t>
      </w:r>
      <w:proofErr w:type="spellStart"/>
      <w:r>
        <w:rPr>
          <w:b/>
          <w:color w:val="000000" w:themeColor="text1"/>
        </w:rPr>
        <w:t>Ангели</w:t>
      </w:r>
      <w:proofErr w:type="spellEnd"/>
      <w:r>
        <w:rPr>
          <w:b/>
          <w:color w:val="000000" w:themeColor="text1"/>
        </w:rPr>
        <w:t xml:space="preserve"> София Сергеевна + 7 (</w:t>
      </w:r>
      <w:r w:rsidR="00B45EC7">
        <w:rPr>
          <w:b/>
          <w:color w:val="000000" w:themeColor="text1"/>
        </w:rPr>
        <w:t>917</w:t>
      </w:r>
      <w:r>
        <w:rPr>
          <w:b/>
          <w:color w:val="000000" w:themeColor="text1"/>
        </w:rPr>
        <w:t>)</w:t>
      </w:r>
      <w:r w:rsidR="00B45EC7">
        <w:rPr>
          <w:b/>
          <w:color w:val="000000" w:themeColor="text1"/>
        </w:rPr>
        <w:t xml:space="preserve"> 447-62-07 </w:t>
      </w:r>
    </w:p>
    <w:p w:rsidR="008E687C" w:rsidRPr="00C023F6" w:rsidRDefault="008E687C" w:rsidP="00C023F6">
      <w:pPr>
        <w:tabs>
          <w:tab w:val="left" w:pos="1755"/>
        </w:tabs>
        <w:jc w:val="center"/>
        <w:rPr>
          <w:rFonts w:ascii="Bookman Old Style" w:hAnsi="Bookman Old Style"/>
          <w:b/>
          <w:i/>
          <w:color w:val="000000" w:themeColor="text1"/>
          <w:sz w:val="24"/>
          <w:szCs w:val="24"/>
        </w:rPr>
      </w:pPr>
    </w:p>
    <w:p w:rsidR="00C023F6" w:rsidRDefault="00C023F6" w:rsidP="00561B5F">
      <w:pPr>
        <w:tabs>
          <w:tab w:val="left" w:pos="1755"/>
        </w:tabs>
        <w:rPr>
          <w:rFonts w:ascii="Bookman Old Style" w:hAnsi="Bookman Old Style"/>
          <w:b/>
          <w:color w:val="BF8F00" w:themeColor="accent4" w:themeShade="BF"/>
          <w:sz w:val="32"/>
          <w:szCs w:val="32"/>
        </w:rPr>
      </w:pPr>
    </w:p>
    <w:p w:rsidR="00C023F6" w:rsidRDefault="00C023F6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</w:rPr>
      </w:pPr>
    </w:p>
    <w:p w:rsidR="00C023F6" w:rsidRDefault="00C023F6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</w:rPr>
      </w:pPr>
    </w:p>
    <w:p w:rsidR="00A52BA6" w:rsidRDefault="00A52BA6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0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0"/>
        </w:rPr>
      </w:pPr>
    </w:p>
    <w:p w:rsidR="00AC22CA" w:rsidRDefault="00AC22CA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0"/>
        </w:rPr>
      </w:pPr>
    </w:p>
    <w:p w:rsidR="00C82271" w:rsidRPr="00C82271" w:rsidRDefault="00C82271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0"/>
        </w:rPr>
      </w:pPr>
      <w:r w:rsidRPr="00C82271">
        <w:rPr>
          <w:rFonts w:ascii="Bookman Old Style" w:hAnsi="Bookman Old Style"/>
          <w:b/>
          <w:i/>
          <w:color w:val="000000" w:themeColor="text1"/>
          <w:sz w:val="20"/>
        </w:rPr>
        <w:lastRenderedPageBreak/>
        <w:t xml:space="preserve">Лист 1 </w:t>
      </w:r>
    </w:p>
    <w:p w:rsidR="00C023F6" w:rsidRPr="008E687C" w:rsidRDefault="00C023F6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2"/>
        </w:rPr>
      </w:pPr>
      <w:r w:rsidRPr="008E687C">
        <w:rPr>
          <w:rFonts w:ascii="Bookman Old Style" w:hAnsi="Bookman Old Style"/>
          <w:b/>
          <w:i/>
          <w:color w:val="000000" w:themeColor="text1"/>
          <w:sz w:val="22"/>
        </w:rPr>
        <w:t>ФИО участника ________________________________________</w:t>
      </w:r>
      <w:r w:rsidR="00C76AF6" w:rsidRPr="008E687C">
        <w:rPr>
          <w:rFonts w:ascii="Bookman Old Style" w:hAnsi="Bookman Old Style"/>
          <w:b/>
          <w:i/>
          <w:color w:val="000000" w:themeColor="text1"/>
          <w:sz w:val="22"/>
        </w:rPr>
        <w:t>_______</w:t>
      </w:r>
    </w:p>
    <w:p w:rsidR="00C76AF6" w:rsidRPr="008E687C" w:rsidRDefault="00C76AF6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2"/>
        </w:rPr>
      </w:pPr>
      <w:r w:rsidRPr="008E687C">
        <w:rPr>
          <w:rFonts w:ascii="Bookman Old Style" w:hAnsi="Bookman Old Style"/>
          <w:b/>
          <w:i/>
          <w:color w:val="000000" w:themeColor="text1"/>
          <w:sz w:val="22"/>
        </w:rPr>
        <w:t>__________________________________________________________________</w:t>
      </w:r>
    </w:p>
    <w:p w:rsidR="00C76AF6" w:rsidRPr="008E687C" w:rsidRDefault="00C76AF6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2"/>
        </w:rPr>
      </w:pPr>
      <w:r w:rsidRPr="008E687C">
        <w:rPr>
          <w:rFonts w:ascii="Bookman Old Style" w:hAnsi="Bookman Old Style"/>
          <w:b/>
          <w:i/>
          <w:color w:val="000000" w:themeColor="text1"/>
          <w:sz w:val="22"/>
        </w:rPr>
        <w:t>Контактный телефон________________________________________</w:t>
      </w:r>
    </w:p>
    <w:p w:rsidR="00C82271" w:rsidRPr="008E687C" w:rsidRDefault="00C82271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2"/>
        </w:rPr>
      </w:pPr>
      <w:r w:rsidRPr="008E687C">
        <w:rPr>
          <w:rFonts w:ascii="Bookman Old Style" w:hAnsi="Bookman Old Style"/>
          <w:b/>
          <w:i/>
          <w:color w:val="000000" w:themeColor="text1"/>
          <w:sz w:val="22"/>
        </w:rPr>
        <w:t>Возраст________________________________________________________</w:t>
      </w:r>
    </w:p>
    <w:p w:rsidR="00C76AF6" w:rsidRDefault="00C76AF6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2"/>
        </w:rPr>
      </w:pPr>
      <w:r w:rsidRPr="008E687C">
        <w:rPr>
          <w:rFonts w:ascii="Bookman Old Style" w:hAnsi="Bookman Old Style"/>
          <w:b/>
          <w:i/>
          <w:color w:val="000000" w:themeColor="text1"/>
          <w:sz w:val="22"/>
        </w:rPr>
        <w:t xml:space="preserve">Ссылка на </w:t>
      </w:r>
      <w:proofErr w:type="spellStart"/>
      <w:r w:rsidRPr="008E687C">
        <w:rPr>
          <w:rFonts w:ascii="Bookman Old Style" w:hAnsi="Bookman Old Style"/>
          <w:b/>
          <w:i/>
          <w:color w:val="000000" w:themeColor="text1"/>
          <w:sz w:val="22"/>
        </w:rPr>
        <w:t>соц</w:t>
      </w:r>
      <w:proofErr w:type="spellEnd"/>
      <w:r w:rsidRPr="008E687C">
        <w:rPr>
          <w:rFonts w:ascii="Bookman Old Style" w:hAnsi="Bookman Old Style"/>
          <w:b/>
          <w:i/>
          <w:color w:val="000000" w:themeColor="text1"/>
          <w:sz w:val="22"/>
        </w:rPr>
        <w:t xml:space="preserve"> сети (при </w:t>
      </w:r>
      <w:proofErr w:type="gramStart"/>
      <w:r w:rsidRPr="008E687C">
        <w:rPr>
          <w:rFonts w:ascii="Bookman Old Style" w:hAnsi="Bookman Old Style"/>
          <w:b/>
          <w:i/>
          <w:color w:val="000000" w:themeColor="text1"/>
          <w:sz w:val="22"/>
        </w:rPr>
        <w:t>желании)_</w:t>
      </w:r>
      <w:proofErr w:type="gramEnd"/>
      <w:r w:rsidRPr="008E687C">
        <w:rPr>
          <w:rFonts w:ascii="Bookman Old Style" w:hAnsi="Bookman Old Style"/>
          <w:b/>
          <w:i/>
          <w:color w:val="000000" w:themeColor="text1"/>
          <w:sz w:val="22"/>
        </w:rPr>
        <w:t>__________________________</w:t>
      </w:r>
    </w:p>
    <w:p w:rsidR="00A52BA6" w:rsidRPr="008E687C" w:rsidRDefault="00A52BA6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2"/>
        </w:rPr>
      </w:pPr>
      <w:proofErr w:type="spellStart"/>
      <w:r>
        <w:rPr>
          <w:rFonts w:ascii="Bookman Old Style" w:hAnsi="Bookman Old Style"/>
          <w:b/>
          <w:i/>
          <w:color w:val="000000" w:themeColor="text1"/>
          <w:sz w:val="22"/>
        </w:rPr>
        <w:t>Емайл</w:t>
      </w:r>
      <w:proofErr w:type="spellEnd"/>
      <w:r>
        <w:rPr>
          <w:rFonts w:ascii="Bookman Old Style" w:hAnsi="Bookman Old Style"/>
          <w:b/>
          <w:i/>
          <w:color w:val="000000" w:themeColor="text1"/>
          <w:sz w:val="22"/>
        </w:rPr>
        <w:t xml:space="preserve"> для получения сертификата участника</w:t>
      </w:r>
      <w:r>
        <w:rPr>
          <w:rFonts w:ascii="Bookman Old Style" w:hAnsi="Bookman Old Style"/>
          <w:b/>
          <w:i/>
          <w:color w:val="000000" w:themeColor="text1"/>
          <w:sz w:val="22"/>
        </w:rPr>
        <w:softHyphen/>
      </w:r>
      <w:r>
        <w:rPr>
          <w:rFonts w:ascii="Bookman Old Style" w:hAnsi="Bookman Old Style"/>
          <w:b/>
          <w:i/>
          <w:color w:val="000000" w:themeColor="text1"/>
          <w:sz w:val="22"/>
        </w:rPr>
        <w:softHyphen/>
      </w:r>
      <w:r>
        <w:rPr>
          <w:rFonts w:ascii="Bookman Old Style" w:hAnsi="Bookman Old Style"/>
          <w:b/>
          <w:i/>
          <w:color w:val="000000" w:themeColor="text1"/>
          <w:sz w:val="22"/>
        </w:rPr>
        <w:softHyphen/>
      </w:r>
      <w:r>
        <w:rPr>
          <w:rFonts w:ascii="Bookman Old Style" w:hAnsi="Bookman Old Style"/>
          <w:b/>
          <w:i/>
          <w:color w:val="000000" w:themeColor="text1"/>
          <w:sz w:val="22"/>
        </w:rPr>
        <w:softHyphen/>
      </w:r>
      <w:r>
        <w:rPr>
          <w:rFonts w:ascii="Bookman Old Style" w:hAnsi="Bookman Old Style"/>
          <w:b/>
          <w:i/>
          <w:color w:val="000000" w:themeColor="text1"/>
          <w:sz w:val="22"/>
        </w:rPr>
        <w:softHyphen/>
        <w:t>__________________________</w:t>
      </w:r>
    </w:p>
    <w:p w:rsidR="00C76AF6" w:rsidRPr="00C76AF6" w:rsidRDefault="00C76AF6" w:rsidP="00C76AF6">
      <w:pPr>
        <w:tabs>
          <w:tab w:val="left" w:pos="1755"/>
        </w:tabs>
        <w:jc w:val="center"/>
        <w:rPr>
          <w:rFonts w:ascii="Bookman Old Style" w:hAnsi="Bookman Old Style"/>
          <w:b/>
          <w:i/>
          <w:color w:val="BF8F00" w:themeColor="accent4" w:themeShade="BF"/>
          <w:sz w:val="32"/>
          <w:szCs w:val="32"/>
        </w:rPr>
      </w:pPr>
      <w:r w:rsidRPr="00C76AF6">
        <w:rPr>
          <w:rFonts w:ascii="Bookman Old Style" w:hAnsi="Bookman Old Style"/>
          <w:b/>
          <w:i/>
          <w:color w:val="BF8F00" w:themeColor="accent4" w:themeShade="BF"/>
          <w:sz w:val="32"/>
          <w:szCs w:val="32"/>
        </w:rPr>
        <w:t>Ответ участника</w:t>
      </w:r>
    </w:p>
    <w:p w:rsidR="00C023F6" w:rsidRPr="008E687C" w:rsidRDefault="00C023F6" w:rsidP="00C76AF6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4"/>
        </w:rPr>
      </w:pPr>
      <w:r w:rsidRPr="008E687C">
        <w:rPr>
          <w:rFonts w:ascii="Bookman Old Style" w:hAnsi="Bookman Old Style"/>
          <w:b/>
          <w:i/>
          <w:color w:val="000000" w:themeColor="text1"/>
          <w:sz w:val="24"/>
        </w:rPr>
        <w:t>Бланк для заполнения ответов к ЗАДАНИЮ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9"/>
        <w:gridCol w:w="5172"/>
      </w:tblGrid>
      <w:tr w:rsidR="00C023F6" w:rsidTr="00C82271">
        <w:trPr>
          <w:trHeight w:val="883"/>
        </w:trPr>
        <w:tc>
          <w:tcPr>
            <w:tcW w:w="408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Вопрос</w:t>
            </w:r>
          </w:p>
        </w:tc>
        <w:tc>
          <w:tcPr>
            <w:tcW w:w="5172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Ответ</w:t>
            </w:r>
          </w:p>
          <w:p w:rsidR="00C023F6" w:rsidRPr="00586DB2" w:rsidRDefault="00C023F6" w:rsidP="001D3474">
            <w:pPr>
              <w:jc w:val="center"/>
              <w:rPr>
                <w:rFonts w:ascii="Bookman Old Style" w:hAnsi="Bookman Old Style"/>
                <w:i/>
              </w:rPr>
            </w:pPr>
            <w:r w:rsidRPr="00586DB2">
              <w:rPr>
                <w:rFonts w:ascii="Bookman Old Style" w:hAnsi="Bookman Old Style"/>
                <w:i/>
                <w:sz w:val="16"/>
              </w:rPr>
              <w:t>Впишите буквы которыми обозначены исторические события</w:t>
            </w:r>
          </w:p>
        </w:tc>
      </w:tr>
      <w:tr w:rsidR="00C023F6" w:rsidTr="00C023F6">
        <w:trPr>
          <w:trHeight w:val="445"/>
        </w:trPr>
        <w:tc>
          <w:tcPr>
            <w:tcW w:w="408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1.2</w:t>
            </w:r>
          </w:p>
        </w:tc>
        <w:tc>
          <w:tcPr>
            <w:tcW w:w="5172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</w:tr>
      <w:tr w:rsidR="00C023F6" w:rsidTr="00C023F6">
        <w:trPr>
          <w:trHeight w:val="1350"/>
        </w:trPr>
        <w:tc>
          <w:tcPr>
            <w:tcW w:w="408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</w:t>
            </w:r>
          </w:p>
        </w:tc>
        <w:tc>
          <w:tcPr>
            <w:tcW w:w="5172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</w:tr>
      <w:tr w:rsidR="00C023F6" w:rsidTr="00C023F6">
        <w:trPr>
          <w:trHeight w:val="143"/>
        </w:trPr>
        <w:tc>
          <w:tcPr>
            <w:tcW w:w="408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1.4</w:t>
            </w:r>
          </w:p>
        </w:tc>
        <w:tc>
          <w:tcPr>
            <w:tcW w:w="5172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C76AF6" w:rsidRPr="008E687C" w:rsidRDefault="00C023F6" w:rsidP="00C76AF6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4"/>
        </w:rPr>
      </w:pPr>
      <w:r w:rsidRPr="008E687C">
        <w:rPr>
          <w:rFonts w:ascii="Bookman Old Style" w:hAnsi="Bookman Old Style"/>
          <w:b/>
          <w:i/>
          <w:color w:val="000000" w:themeColor="text1"/>
          <w:sz w:val="24"/>
        </w:rPr>
        <w:t>Бланк для заполнения ответов к ЗАДАНИЮ 2</w:t>
      </w:r>
    </w:p>
    <w:tbl>
      <w:tblPr>
        <w:tblStyle w:val="a4"/>
        <w:tblW w:w="9374" w:type="dxa"/>
        <w:tblLook w:val="04A0" w:firstRow="1" w:lastRow="0" w:firstColumn="1" w:lastColumn="0" w:noHBand="0" w:noVBand="1"/>
      </w:tblPr>
      <w:tblGrid>
        <w:gridCol w:w="2555"/>
        <w:gridCol w:w="6819"/>
      </w:tblGrid>
      <w:tr w:rsidR="00C023F6" w:rsidTr="00C82271">
        <w:trPr>
          <w:trHeight w:val="315"/>
        </w:trPr>
        <w:tc>
          <w:tcPr>
            <w:tcW w:w="2555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t>Номер вопроса</w:t>
            </w:r>
          </w:p>
        </w:tc>
        <w:tc>
          <w:tcPr>
            <w:tcW w:w="681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t>Ответ</w:t>
            </w:r>
          </w:p>
        </w:tc>
      </w:tr>
      <w:tr w:rsidR="00C023F6" w:rsidTr="00C82271">
        <w:trPr>
          <w:trHeight w:val="301"/>
        </w:trPr>
        <w:tc>
          <w:tcPr>
            <w:tcW w:w="2555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t>2.2</w:t>
            </w:r>
          </w:p>
        </w:tc>
        <w:tc>
          <w:tcPr>
            <w:tcW w:w="681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</w:p>
        </w:tc>
      </w:tr>
      <w:tr w:rsidR="00C023F6" w:rsidTr="00C82271">
        <w:trPr>
          <w:trHeight w:val="315"/>
        </w:trPr>
        <w:tc>
          <w:tcPr>
            <w:tcW w:w="2555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t>2.3</w:t>
            </w:r>
          </w:p>
        </w:tc>
        <w:tc>
          <w:tcPr>
            <w:tcW w:w="681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</w:p>
        </w:tc>
      </w:tr>
      <w:tr w:rsidR="00C023F6" w:rsidTr="00C82271">
        <w:trPr>
          <w:trHeight w:val="301"/>
        </w:trPr>
        <w:tc>
          <w:tcPr>
            <w:tcW w:w="2555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t>2.4</w:t>
            </w:r>
          </w:p>
        </w:tc>
        <w:tc>
          <w:tcPr>
            <w:tcW w:w="681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</w:p>
        </w:tc>
      </w:tr>
      <w:tr w:rsidR="00C023F6" w:rsidTr="00C82271">
        <w:trPr>
          <w:trHeight w:val="315"/>
        </w:trPr>
        <w:tc>
          <w:tcPr>
            <w:tcW w:w="2555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t>2.5</w:t>
            </w:r>
          </w:p>
        </w:tc>
        <w:tc>
          <w:tcPr>
            <w:tcW w:w="681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</w:p>
        </w:tc>
      </w:tr>
      <w:tr w:rsidR="00C023F6" w:rsidTr="00C82271">
        <w:trPr>
          <w:trHeight w:val="301"/>
        </w:trPr>
        <w:tc>
          <w:tcPr>
            <w:tcW w:w="2555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t>2.6</w:t>
            </w:r>
          </w:p>
        </w:tc>
        <w:tc>
          <w:tcPr>
            <w:tcW w:w="681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</w:p>
        </w:tc>
      </w:tr>
      <w:tr w:rsidR="00C023F6" w:rsidTr="00C82271">
        <w:trPr>
          <w:trHeight w:val="315"/>
        </w:trPr>
        <w:tc>
          <w:tcPr>
            <w:tcW w:w="2555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t>2.7</w:t>
            </w:r>
          </w:p>
        </w:tc>
        <w:tc>
          <w:tcPr>
            <w:tcW w:w="6819" w:type="dxa"/>
          </w:tcPr>
          <w:p w:rsidR="00C023F6" w:rsidRDefault="00C023F6" w:rsidP="001D3474">
            <w:pPr>
              <w:jc w:val="both"/>
              <w:rPr>
                <w:rFonts w:ascii="Bookman Old Style" w:hAnsi="Bookman Old Style"/>
                <w:noProof/>
                <w:lang w:eastAsia="ru-RU"/>
              </w:rPr>
            </w:pPr>
          </w:p>
        </w:tc>
      </w:tr>
    </w:tbl>
    <w:p w:rsidR="00C76AF6" w:rsidRPr="008E687C" w:rsidRDefault="00C76AF6" w:rsidP="00561B5F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4"/>
        </w:rPr>
      </w:pPr>
      <w:r w:rsidRPr="008E687C">
        <w:rPr>
          <w:rFonts w:ascii="Bookman Old Style" w:hAnsi="Bookman Old Style"/>
          <w:b/>
          <w:i/>
          <w:color w:val="000000" w:themeColor="text1"/>
          <w:sz w:val="24"/>
        </w:rPr>
        <w:t>Бланк для заполнения ответов к ЗАДАНИЮ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4"/>
        <w:gridCol w:w="1334"/>
      </w:tblGrid>
      <w:tr w:rsidR="00C76AF6" w:rsidTr="00C82271">
        <w:trPr>
          <w:trHeight w:val="283"/>
        </w:trPr>
        <w:tc>
          <w:tcPr>
            <w:tcW w:w="1334" w:type="dxa"/>
          </w:tcPr>
          <w:p w:rsidR="00C76AF6" w:rsidRPr="00C76AF6" w:rsidRDefault="00C76AF6" w:rsidP="00C76AF6">
            <w:pPr>
              <w:tabs>
                <w:tab w:val="left" w:pos="1755"/>
              </w:tabs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76AF6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334" w:type="dxa"/>
          </w:tcPr>
          <w:p w:rsidR="00C76AF6" w:rsidRPr="00C76AF6" w:rsidRDefault="00C76AF6" w:rsidP="00C76AF6">
            <w:pPr>
              <w:tabs>
                <w:tab w:val="left" w:pos="1755"/>
              </w:tabs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76AF6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334" w:type="dxa"/>
          </w:tcPr>
          <w:p w:rsidR="00C76AF6" w:rsidRPr="00C76AF6" w:rsidRDefault="00C76AF6" w:rsidP="00C76AF6">
            <w:pPr>
              <w:tabs>
                <w:tab w:val="left" w:pos="1755"/>
              </w:tabs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76AF6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334" w:type="dxa"/>
          </w:tcPr>
          <w:p w:rsidR="00C76AF6" w:rsidRPr="00C76AF6" w:rsidRDefault="00C76AF6" w:rsidP="00C76AF6">
            <w:pPr>
              <w:tabs>
                <w:tab w:val="left" w:pos="1755"/>
              </w:tabs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76AF6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334" w:type="dxa"/>
          </w:tcPr>
          <w:p w:rsidR="00C76AF6" w:rsidRPr="00C76AF6" w:rsidRDefault="00C76AF6" w:rsidP="00C76AF6">
            <w:pPr>
              <w:tabs>
                <w:tab w:val="left" w:pos="1755"/>
              </w:tabs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76AF6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1334" w:type="dxa"/>
          </w:tcPr>
          <w:p w:rsidR="00C76AF6" w:rsidRPr="00C76AF6" w:rsidRDefault="00C76AF6" w:rsidP="00C76AF6">
            <w:pPr>
              <w:tabs>
                <w:tab w:val="left" w:pos="1755"/>
              </w:tabs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76AF6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1334" w:type="dxa"/>
          </w:tcPr>
          <w:p w:rsidR="00C76AF6" w:rsidRPr="00C76AF6" w:rsidRDefault="00C76AF6" w:rsidP="00C76AF6">
            <w:pPr>
              <w:tabs>
                <w:tab w:val="left" w:pos="1755"/>
              </w:tabs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76AF6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</w:tr>
      <w:tr w:rsidR="00C76AF6" w:rsidTr="00C82271">
        <w:trPr>
          <w:trHeight w:val="361"/>
        </w:trPr>
        <w:tc>
          <w:tcPr>
            <w:tcW w:w="1334" w:type="dxa"/>
          </w:tcPr>
          <w:p w:rsidR="00C76AF6" w:rsidRDefault="00C76AF6" w:rsidP="00561B5F">
            <w:pPr>
              <w:tabs>
                <w:tab w:val="left" w:pos="1755"/>
              </w:tabs>
              <w:rPr>
                <w:rFonts w:ascii="Bookman Old Style" w:hAnsi="Bookman Old Style"/>
                <w:color w:val="BF8F00" w:themeColor="accent4" w:themeShade="BF"/>
              </w:rPr>
            </w:pPr>
          </w:p>
        </w:tc>
        <w:tc>
          <w:tcPr>
            <w:tcW w:w="1334" w:type="dxa"/>
          </w:tcPr>
          <w:p w:rsidR="00C76AF6" w:rsidRDefault="00C76AF6" w:rsidP="00561B5F">
            <w:pPr>
              <w:tabs>
                <w:tab w:val="left" w:pos="1755"/>
              </w:tabs>
              <w:rPr>
                <w:rFonts w:ascii="Bookman Old Style" w:hAnsi="Bookman Old Style"/>
                <w:color w:val="BF8F00" w:themeColor="accent4" w:themeShade="BF"/>
              </w:rPr>
            </w:pPr>
          </w:p>
        </w:tc>
        <w:tc>
          <w:tcPr>
            <w:tcW w:w="1334" w:type="dxa"/>
          </w:tcPr>
          <w:p w:rsidR="00C76AF6" w:rsidRDefault="00C76AF6" w:rsidP="00561B5F">
            <w:pPr>
              <w:tabs>
                <w:tab w:val="left" w:pos="1755"/>
              </w:tabs>
              <w:rPr>
                <w:rFonts w:ascii="Bookman Old Style" w:hAnsi="Bookman Old Style"/>
                <w:color w:val="BF8F00" w:themeColor="accent4" w:themeShade="BF"/>
              </w:rPr>
            </w:pPr>
          </w:p>
        </w:tc>
        <w:tc>
          <w:tcPr>
            <w:tcW w:w="1334" w:type="dxa"/>
          </w:tcPr>
          <w:p w:rsidR="00C76AF6" w:rsidRDefault="00C76AF6" w:rsidP="00561B5F">
            <w:pPr>
              <w:tabs>
                <w:tab w:val="left" w:pos="1755"/>
              </w:tabs>
              <w:rPr>
                <w:rFonts w:ascii="Bookman Old Style" w:hAnsi="Bookman Old Style"/>
                <w:color w:val="BF8F00" w:themeColor="accent4" w:themeShade="BF"/>
              </w:rPr>
            </w:pPr>
          </w:p>
        </w:tc>
        <w:tc>
          <w:tcPr>
            <w:tcW w:w="1334" w:type="dxa"/>
          </w:tcPr>
          <w:p w:rsidR="00C76AF6" w:rsidRDefault="00C76AF6" w:rsidP="00561B5F">
            <w:pPr>
              <w:tabs>
                <w:tab w:val="left" w:pos="1755"/>
              </w:tabs>
              <w:rPr>
                <w:rFonts w:ascii="Bookman Old Style" w:hAnsi="Bookman Old Style"/>
                <w:color w:val="BF8F00" w:themeColor="accent4" w:themeShade="BF"/>
              </w:rPr>
            </w:pPr>
          </w:p>
        </w:tc>
        <w:tc>
          <w:tcPr>
            <w:tcW w:w="1334" w:type="dxa"/>
          </w:tcPr>
          <w:p w:rsidR="00C76AF6" w:rsidRDefault="00C76AF6" w:rsidP="00561B5F">
            <w:pPr>
              <w:tabs>
                <w:tab w:val="left" w:pos="1755"/>
              </w:tabs>
              <w:rPr>
                <w:rFonts w:ascii="Bookman Old Style" w:hAnsi="Bookman Old Style"/>
                <w:color w:val="BF8F00" w:themeColor="accent4" w:themeShade="BF"/>
              </w:rPr>
            </w:pPr>
          </w:p>
        </w:tc>
        <w:tc>
          <w:tcPr>
            <w:tcW w:w="1334" w:type="dxa"/>
          </w:tcPr>
          <w:p w:rsidR="00C76AF6" w:rsidRDefault="00C76AF6" w:rsidP="00561B5F">
            <w:pPr>
              <w:tabs>
                <w:tab w:val="left" w:pos="1755"/>
              </w:tabs>
              <w:rPr>
                <w:rFonts w:ascii="Bookman Old Style" w:hAnsi="Bookman Old Style"/>
                <w:color w:val="BF8F00" w:themeColor="accent4" w:themeShade="BF"/>
              </w:rPr>
            </w:pPr>
          </w:p>
        </w:tc>
      </w:tr>
    </w:tbl>
    <w:p w:rsidR="008E687C" w:rsidRDefault="008E687C" w:rsidP="00561B5F">
      <w:pPr>
        <w:tabs>
          <w:tab w:val="left" w:pos="1755"/>
        </w:tabs>
        <w:rPr>
          <w:rFonts w:ascii="Bookman Old Style" w:hAnsi="Bookman Old Style"/>
          <w:color w:val="BF8F00" w:themeColor="accent4" w:themeShade="BF"/>
        </w:rPr>
      </w:pPr>
    </w:p>
    <w:p w:rsidR="00C91491" w:rsidRDefault="00C91491" w:rsidP="00561B5F">
      <w:pPr>
        <w:tabs>
          <w:tab w:val="left" w:pos="1755"/>
        </w:tabs>
        <w:rPr>
          <w:rFonts w:ascii="Bookman Old Style" w:hAnsi="Bookman Old Style"/>
          <w:color w:val="BF8F00" w:themeColor="accent4" w:themeShade="BF"/>
        </w:rPr>
      </w:pPr>
    </w:p>
    <w:p w:rsidR="00C72D27" w:rsidRPr="00C82271" w:rsidRDefault="00C72D27" w:rsidP="00C72D27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0"/>
        </w:rPr>
      </w:pPr>
      <w:r>
        <w:rPr>
          <w:rFonts w:ascii="Bookman Old Style" w:hAnsi="Bookman Old Style"/>
          <w:b/>
          <w:i/>
          <w:color w:val="000000" w:themeColor="text1"/>
          <w:sz w:val="20"/>
        </w:rPr>
        <w:lastRenderedPageBreak/>
        <w:t>Лист 2</w:t>
      </w:r>
      <w:r w:rsidRPr="00C82271">
        <w:rPr>
          <w:rFonts w:ascii="Bookman Old Style" w:hAnsi="Bookman Old Style"/>
          <w:b/>
          <w:i/>
          <w:color w:val="000000" w:themeColor="text1"/>
          <w:sz w:val="20"/>
        </w:rPr>
        <w:t xml:space="preserve"> </w:t>
      </w:r>
    </w:p>
    <w:p w:rsidR="00C72D27" w:rsidRDefault="00C72D27" w:rsidP="00C72D27">
      <w:pPr>
        <w:rPr>
          <w:b/>
          <w:i/>
        </w:rPr>
      </w:pPr>
      <w:r w:rsidRPr="00C72D27">
        <w:rPr>
          <w:b/>
          <w:i/>
        </w:rPr>
        <w:t>Бланк для</w:t>
      </w:r>
      <w:r>
        <w:rPr>
          <w:b/>
          <w:i/>
        </w:rPr>
        <w:t xml:space="preserve"> заполнения ответов к ЗАДАНИЮ 4</w:t>
      </w:r>
    </w:p>
    <w:p w:rsidR="00C72D27" w:rsidRPr="00C72D27" w:rsidRDefault="00C72D27" w:rsidP="00C72D27">
      <w:pPr>
        <w:rPr>
          <w:b/>
          <w:i/>
        </w:rPr>
      </w:pPr>
    </w:p>
    <w:p w:rsidR="00C72D27" w:rsidRPr="00B42C1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</w:rPr>
      </w:pPr>
      <w:r w:rsidRPr="00B42C17">
        <w:rPr>
          <w:i/>
        </w:rPr>
        <w:t>Вставьте текст Вашего эссе</w:t>
      </w: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ab/>
      </w:r>
      <w:r>
        <w:tab/>
      </w: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72D27" w:rsidRPr="00C72D27" w:rsidRDefault="00C72D27" w:rsidP="00C72D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2D27" w:rsidRDefault="00C72D27" w:rsidP="008E687C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0"/>
        </w:rPr>
      </w:pPr>
    </w:p>
    <w:p w:rsidR="00C72D27" w:rsidRDefault="00C72D27" w:rsidP="008E687C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0"/>
        </w:rPr>
      </w:pPr>
    </w:p>
    <w:p w:rsidR="008E687C" w:rsidRPr="008E687C" w:rsidRDefault="00C82271" w:rsidP="008E687C">
      <w:pPr>
        <w:tabs>
          <w:tab w:val="left" w:pos="1755"/>
        </w:tabs>
        <w:rPr>
          <w:rFonts w:ascii="Bookman Old Style" w:hAnsi="Bookman Old Style"/>
          <w:b/>
          <w:i/>
          <w:color w:val="000000" w:themeColor="text1"/>
          <w:sz w:val="20"/>
        </w:rPr>
      </w:pPr>
      <w:r w:rsidRPr="00C82271">
        <w:rPr>
          <w:rFonts w:ascii="Bookman Old Style" w:hAnsi="Bookman Old Style"/>
          <w:b/>
          <w:i/>
          <w:color w:val="000000" w:themeColor="text1"/>
          <w:sz w:val="20"/>
        </w:rPr>
        <w:lastRenderedPageBreak/>
        <w:t xml:space="preserve">Лист </w:t>
      </w:r>
      <w:r w:rsidR="00C72D27">
        <w:rPr>
          <w:rFonts w:ascii="Bookman Old Style" w:hAnsi="Bookman Old Style"/>
          <w:b/>
          <w:i/>
          <w:color w:val="000000" w:themeColor="text1"/>
          <w:sz w:val="20"/>
        </w:rPr>
        <w:t>3</w:t>
      </w:r>
      <w:r w:rsidRPr="00C82271">
        <w:rPr>
          <w:rFonts w:ascii="Bookman Old Style" w:hAnsi="Bookman Old Style"/>
          <w:b/>
          <w:i/>
          <w:color w:val="000000" w:themeColor="text1"/>
          <w:sz w:val="20"/>
        </w:rPr>
        <w:t xml:space="preserve"> </w:t>
      </w:r>
    </w:p>
    <w:p w:rsidR="00C82271" w:rsidRDefault="00C82271" w:rsidP="00C82271">
      <w:pPr>
        <w:jc w:val="both"/>
        <w:rPr>
          <w:i/>
          <w:color w:val="5B9BD5" w:themeColor="accent1"/>
        </w:rPr>
      </w:pPr>
    </w:p>
    <w:p w:rsidR="00C82271" w:rsidRDefault="00C82271" w:rsidP="00C82271">
      <w:pPr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Согласие на обработку персональных </w:t>
      </w:r>
      <w:r w:rsidRPr="00C82271">
        <w:rPr>
          <w:i/>
          <w:color w:val="538135" w:themeColor="accent6" w:themeShade="BF"/>
        </w:rPr>
        <w:t>данных: заполняется ручкой, фото согласие отправляется вместе с бланком ответа участника!</w:t>
      </w:r>
    </w:p>
    <w:p w:rsidR="00C82271" w:rsidRDefault="00C82271" w:rsidP="00C82271">
      <w:pPr>
        <w:pStyle w:val="a5"/>
        <w:spacing w:before="300" w:beforeAutospacing="0" w:after="300" w:afterAutospacing="0"/>
        <w:jc w:val="both"/>
        <w:textAlignment w:val="top"/>
        <w:rPr>
          <w:color w:val="000000"/>
        </w:rPr>
      </w:pPr>
      <w:r w:rsidRPr="00661935">
        <w:rPr>
          <w:color w:val="000000"/>
        </w:rPr>
        <w:t xml:space="preserve">Я, </w:t>
      </w:r>
      <w:r>
        <w:rPr>
          <w:color w:val="000000"/>
        </w:rPr>
        <w:t xml:space="preserve">(ФИО) _____________________________ </w:t>
      </w:r>
      <w:r w:rsidRPr="00661935">
        <w:rPr>
          <w:color w:val="000000"/>
        </w:rPr>
        <w:t xml:space="preserve">даю свое согласие на обработку моих персональных данных. Согласие касается фамилии, имени, отчества, </w:t>
      </w:r>
      <w:r>
        <w:rPr>
          <w:color w:val="000000"/>
        </w:rPr>
        <w:t>возрас</w:t>
      </w:r>
      <w:r w:rsidR="00B81235">
        <w:rPr>
          <w:color w:val="000000"/>
        </w:rPr>
        <w:t>та, номера мобильного телефона,</w:t>
      </w:r>
      <w:r>
        <w:rPr>
          <w:color w:val="000000"/>
        </w:rPr>
        <w:t xml:space="preserve"> ссылки на страничку в социальных сетях</w:t>
      </w:r>
      <w:r w:rsidR="00B81235">
        <w:rPr>
          <w:color w:val="000000"/>
        </w:rPr>
        <w:t xml:space="preserve"> и адреса электронной почты.</w:t>
      </w:r>
    </w:p>
    <w:p w:rsidR="00C82271" w:rsidRPr="00661935" w:rsidRDefault="00C82271" w:rsidP="00C82271">
      <w:pPr>
        <w:pStyle w:val="a5"/>
        <w:spacing w:before="300" w:beforeAutospacing="0" w:after="300" w:afterAutospacing="0"/>
        <w:jc w:val="both"/>
        <w:textAlignment w:val="top"/>
        <w:rPr>
          <w:color w:val="000000"/>
        </w:rPr>
      </w:pPr>
      <w:r w:rsidRPr="00661935">
        <w:rPr>
          <w:color w:val="000000"/>
        </w:rPr>
        <w:t>Я даю согласие на использование персональных данных ис</w:t>
      </w:r>
      <w:r>
        <w:rPr>
          <w:color w:val="000000"/>
        </w:rPr>
        <w:t xml:space="preserve">ключительно </w:t>
      </w:r>
      <w:proofErr w:type="gramStart"/>
      <w:r>
        <w:rPr>
          <w:color w:val="000000"/>
        </w:rPr>
        <w:t xml:space="preserve">в </w:t>
      </w:r>
      <w:r w:rsidRPr="00661935">
        <w:rPr>
          <w:color w:val="000000"/>
        </w:rPr>
        <w:t>целях</w:t>
      </w:r>
      <w:proofErr w:type="gramEnd"/>
      <w:r w:rsidRPr="00661935">
        <w:rPr>
          <w:color w:val="000000"/>
        </w:rPr>
        <w:t xml:space="preserve"> </w:t>
      </w:r>
      <w:r>
        <w:rPr>
          <w:color w:val="000000"/>
        </w:rPr>
        <w:t xml:space="preserve">продиктованных реализацией </w:t>
      </w:r>
      <w:r w:rsidR="007F7610">
        <w:rPr>
          <w:color w:val="000000"/>
        </w:rPr>
        <w:t>онлайн-</w:t>
      </w:r>
      <w:r w:rsidRPr="00661935">
        <w:rPr>
          <w:color w:val="000000"/>
        </w:rPr>
        <w:t xml:space="preserve">чемпионата приуроченного к празднованию 75-летия Победы в Великой Отечественной войне: «Фактами против лжи о </w:t>
      </w:r>
      <w:r w:rsidR="00860EF3" w:rsidRPr="00860EF3">
        <w:rPr>
          <w:color w:val="000000"/>
        </w:rPr>
        <w:t>Великой Отечественной войне</w:t>
      </w:r>
      <w:r w:rsidRPr="00860EF3">
        <w:rPr>
          <w:color w:val="000000"/>
        </w:rPr>
        <w:t>»</w:t>
      </w:r>
      <w:r w:rsidRPr="00661935">
        <w:rPr>
          <w:color w:val="000000"/>
        </w:rPr>
        <w:t>.</w:t>
      </w:r>
      <w:r>
        <w:rPr>
          <w:color w:val="000000"/>
        </w:rPr>
        <w:t xml:space="preserve"> </w:t>
      </w:r>
      <w:r w:rsidRPr="00661935">
        <w:rPr>
          <w:color w:val="000000"/>
        </w:rPr>
        <w:t>Также данным согласием я разрешаю сбор моих персональных данных, их хранение, системати</w:t>
      </w:r>
      <w:r>
        <w:rPr>
          <w:color w:val="000000"/>
        </w:rPr>
        <w:t>зацию, обновление, использование</w:t>
      </w:r>
      <w:r w:rsidRPr="00661935">
        <w:rPr>
          <w:color w:val="000000"/>
        </w:rPr>
        <w:t xml:space="preserve"> (в </w:t>
      </w:r>
      <w:proofErr w:type="spellStart"/>
      <w:r w:rsidRPr="00661935">
        <w:rPr>
          <w:color w:val="000000"/>
        </w:rPr>
        <w:t>т.ч</w:t>
      </w:r>
      <w:proofErr w:type="spellEnd"/>
      <w:r w:rsidRPr="00661935">
        <w:rPr>
          <w:color w:val="000000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C82271" w:rsidRPr="00661935" w:rsidRDefault="00C82271" w:rsidP="00C82271">
      <w:pPr>
        <w:pStyle w:val="a5"/>
        <w:spacing w:before="300" w:beforeAutospacing="0" w:after="300" w:afterAutospacing="0"/>
        <w:jc w:val="both"/>
        <w:textAlignment w:val="top"/>
        <w:rPr>
          <w:color w:val="000000"/>
        </w:rPr>
      </w:pPr>
      <w:r w:rsidRPr="00661935">
        <w:rPr>
          <w:color w:val="000000"/>
        </w:rPr>
        <w:t>Срок действия данного согласия не ограничен. Согласие может быть отозвано в любой момент по моему письменному заявлению.</w:t>
      </w:r>
      <w:r>
        <w:rPr>
          <w:color w:val="000000"/>
        </w:rPr>
        <w:t xml:space="preserve"> </w:t>
      </w:r>
      <w:r w:rsidRPr="00661935">
        <w:rPr>
          <w:color w:val="000000"/>
        </w:rPr>
        <w:t xml:space="preserve">Подтверждаю, </w:t>
      </w:r>
      <w:r>
        <w:rPr>
          <w:color w:val="000000"/>
        </w:rPr>
        <w:t>что даю</w:t>
      </w:r>
      <w:r w:rsidRPr="00661935">
        <w:rPr>
          <w:color w:val="000000"/>
        </w:rPr>
        <w:t xml:space="preserve"> согласие без принуждения, по собственной воле и в своих интересах.</w:t>
      </w:r>
      <w:r>
        <w:rPr>
          <w:color w:val="000000"/>
        </w:rPr>
        <w:t xml:space="preserve"> С</w:t>
      </w:r>
      <w:r w:rsidR="007F7610">
        <w:rPr>
          <w:color w:val="000000"/>
        </w:rPr>
        <w:t xml:space="preserve"> положением о проведении онлайн-</w:t>
      </w:r>
      <w:r>
        <w:rPr>
          <w:color w:val="000000"/>
        </w:rPr>
        <w:t>чемпионата ознакомлен(а).</w:t>
      </w:r>
    </w:p>
    <w:p w:rsidR="00C82271" w:rsidRPr="00C82271" w:rsidRDefault="00C82271" w:rsidP="00C82271">
      <w:pPr>
        <w:pStyle w:val="a5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0"/>
        </w:rPr>
        <w:t>__________________</w:t>
      </w:r>
      <w:r w:rsidRPr="00661935">
        <w:rPr>
          <w:rStyle w:val="a6"/>
          <w:color w:val="000000"/>
          <w:bdr w:val="none" w:sz="0" w:space="0" w:color="auto" w:frame="1"/>
        </w:rPr>
        <w:t xml:space="preserve"> (подпись)</w:t>
      </w:r>
    </w:p>
    <w:p w:rsidR="00C82271" w:rsidRDefault="00C82271" w:rsidP="00561B5F">
      <w:pPr>
        <w:tabs>
          <w:tab w:val="left" w:pos="1755"/>
        </w:tabs>
        <w:rPr>
          <w:rFonts w:ascii="Bookman Old Style" w:hAnsi="Bookman Old Style"/>
          <w:color w:val="BF8F00" w:themeColor="accent4" w:themeShade="BF"/>
        </w:rPr>
      </w:pPr>
    </w:p>
    <w:p w:rsidR="008E687C" w:rsidRDefault="008E687C" w:rsidP="00561B5F">
      <w:pPr>
        <w:tabs>
          <w:tab w:val="left" w:pos="1755"/>
        </w:tabs>
        <w:rPr>
          <w:rFonts w:ascii="Bookman Old Style" w:hAnsi="Bookman Old Style"/>
          <w:color w:val="BF8F00" w:themeColor="accent4" w:themeShade="BF"/>
        </w:rPr>
      </w:pPr>
    </w:p>
    <w:p w:rsidR="008E687C" w:rsidRDefault="008E687C" w:rsidP="00561B5F">
      <w:pPr>
        <w:tabs>
          <w:tab w:val="left" w:pos="1755"/>
        </w:tabs>
        <w:rPr>
          <w:rFonts w:ascii="Bookman Old Style" w:hAnsi="Bookman Old Style"/>
          <w:color w:val="BF8F00" w:themeColor="accent4" w:themeShade="BF"/>
        </w:rPr>
      </w:pPr>
    </w:p>
    <w:p w:rsidR="008E687C" w:rsidRDefault="008E687C" w:rsidP="00561B5F">
      <w:pPr>
        <w:tabs>
          <w:tab w:val="left" w:pos="1755"/>
        </w:tabs>
        <w:rPr>
          <w:rFonts w:ascii="Bookman Old Style" w:hAnsi="Bookman Old Style"/>
          <w:color w:val="BF8F00" w:themeColor="accent4" w:themeShade="BF"/>
        </w:rPr>
      </w:pPr>
    </w:p>
    <w:p w:rsidR="008E687C" w:rsidRDefault="008E687C" w:rsidP="00561B5F">
      <w:pPr>
        <w:tabs>
          <w:tab w:val="left" w:pos="1755"/>
        </w:tabs>
        <w:rPr>
          <w:rFonts w:ascii="Bookman Old Style" w:hAnsi="Bookman Old Style"/>
          <w:color w:val="BF8F00" w:themeColor="accent4" w:themeShade="BF"/>
        </w:rPr>
      </w:pPr>
    </w:p>
    <w:p w:rsidR="008E687C" w:rsidRDefault="008E687C" w:rsidP="00561B5F">
      <w:pPr>
        <w:tabs>
          <w:tab w:val="left" w:pos="1755"/>
        </w:tabs>
        <w:rPr>
          <w:rFonts w:ascii="Bookman Old Style" w:hAnsi="Bookman Old Style"/>
          <w:color w:val="BF8F00" w:themeColor="accent4" w:themeShade="BF"/>
        </w:rPr>
      </w:pPr>
    </w:p>
    <w:p w:rsidR="00C82271" w:rsidRPr="00561B5F" w:rsidRDefault="00C82271" w:rsidP="00561B5F">
      <w:pPr>
        <w:tabs>
          <w:tab w:val="left" w:pos="1755"/>
        </w:tabs>
        <w:rPr>
          <w:rFonts w:ascii="Bookman Old Style" w:hAnsi="Bookman Old Style"/>
          <w:color w:val="BF8F00" w:themeColor="accent4" w:themeShade="BF"/>
        </w:rPr>
      </w:pPr>
    </w:p>
    <w:p w:rsidR="005A4318" w:rsidRPr="00C76AF6" w:rsidRDefault="00C76AF6" w:rsidP="00C76AF6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C76AF6">
        <w:rPr>
          <w:rFonts w:ascii="Bookman Old Style" w:hAnsi="Bookman Old Style"/>
          <w:b/>
          <w:i/>
          <w:sz w:val="24"/>
          <w:szCs w:val="24"/>
        </w:rPr>
        <w:t>Спасибо за участие!</w:t>
      </w:r>
    </w:p>
    <w:sectPr w:rsidR="005A4318" w:rsidRPr="00C76AF6" w:rsidSect="005A43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A5"/>
    <w:rsid w:val="005019BD"/>
    <w:rsid w:val="0055182B"/>
    <w:rsid w:val="00561B5F"/>
    <w:rsid w:val="00586DB2"/>
    <w:rsid w:val="005A4318"/>
    <w:rsid w:val="006178A5"/>
    <w:rsid w:val="006518C6"/>
    <w:rsid w:val="00785078"/>
    <w:rsid w:val="00796880"/>
    <w:rsid w:val="007A4CA6"/>
    <w:rsid w:val="007F7610"/>
    <w:rsid w:val="00860EF3"/>
    <w:rsid w:val="008E687C"/>
    <w:rsid w:val="009976C4"/>
    <w:rsid w:val="00A52BA6"/>
    <w:rsid w:val="00AC1E24"/>
    <w:rsid w:val="00AC22CA"/>
    <w:rsid w:val="00B45EC7"/>
    <w:rsid w:val="00B81235"/>
    <w:rsid w:val="00C023F6"/>
    <w:rsid w:val="00C72D27"/>
    <w:rsid w:val="00C76AF6"/>
    <w:rsid w:val="00C82271"/>
    <w:rsid w:val="00C91491"/>
    <w:rsid w:val="00E6758D"/>
    <w:rsid w:val="00E90C93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7354"/>
  <w15:chartTrackingRefBased/>
  <w15:docId w15:val="{DE3A1380-5E6B-41AF-B9B3-D0208BF3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3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A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822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2271"/>
    <w:rPr>
      <w:i/>
      <w:iCs/>
    </w:rPr>
  </w:style>
  <w:style w:type="paragraph" w:styleId="a7">
    <w:name w:val="No Spacing"/>
    <w:uiPriority w:val="1"/>
    <w:qFormat/>
    <w:rsid w:val="00651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imov.bashenc.ru/index.php/112-kd" TargetMode="External"/><Relationship Id="rId13" Type="http://schemas.openxmlformats.org/officeDocument/2006/relationships/hyperlink" Target="http://vechufa.ru/public/17228-nakonec-to-ya-nashla-tebya-sashenk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10cab_monoblok</cp:lastModifiedBy>
  <cp:revision>22</cp:revision>
  <dcterms:created xsi:type="dcterms:W3CDTF">2020-07-17T12:23:00Z</dcterms:created>
  <dcterms:modified xsi:type="dcterms:W3CDTF">2020-10-26T07:12:00Z</dcterms:modified>
</cp:coreProperties>
</file>